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A7" w:rsidRDefault="00767FA7" w:rsidP="00767FA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40"/>
          <w:szCs w:val="40"/>
          <w:lang w:eastAsia="ru-RU"/>
        </w:rPr>
      </w:pPr>
    </w:p>
    <w:p w:rsidR="00767FA7" w:rsidRDefault="00767FA7" w:rsidP="00767FA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40"/>
          <w:szCs w:val="40"/>
          <w:lang w:eastAsia="ru-RU"/>
        </w:rPr>
      </w:pPr>
    </w:p>
    <w:p w:rsidR="00767FA7" w:rsidRDefault="00767FA7" w:rsidP="00767FA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40"/>
          <w:szCs w:val="40"/>
          <w:lang w:eastAsia="ru-RU"/>
        </w:rPr>
      </w:pPr>
    </w:p>
    <w:p w:rsidR="00767FA7" w:rsidRDefault="00767FA7" w:rsidP="00767FA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40"/>
          <w:szCs w:val="40"/>
          <w:lang w:eastAsia="ru-RU"/>
        </w:rPr>
      </w:pPr>
    </w:p>
    <w:p w:rsidR="00767FA7" w:rsidRPr="00767FA7" w:rsidRDefault="00767FA7" w:rsidP="00767FA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40"/>
          <w:szCs w:val="40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40"/>
          <w:szCs w:val="40"/>
          <w:lang w:eastAsia="ru-RU"/>
        </w:rPr>
        <w:t>Идеальную работу сложно найти,</w:t>
      </w:r>
      <w:r>
        <w:rPr>
          <w:rFonts w:ascii="Tahoma" w:eastAsia="Times New Roman" w:hAnsi="Tahoma" w:cs="Tahoma"/>
          <w:color w:val="333333"/>
          <w:sz w:val="40"/>
          <w:szCs w:val="40"/>
          <w:lang w:eastAsia="ru-RU"/>
        </w:rPr>
        <w:t xml:space="preserve"> </w:t>
      </w:r>
      <w:r w:rsidRPr="00767FA7">
        <w:rPr>
          <w:rFonts w:ascii="Tahoma" w:eastAsia="Times New Roman" w:hAnsi="Tahoma" w:cs="Tahoma"/>
          <w:color w:val="333333"/>
          <w:sz w:val="40"/>
          <w:szCs w:val="40"/>
          <w:lang w:eastAsia="ru-RU"/>
        </w:rPr>
        <w:t>зато ее можно получить, став собственным боссом.</w:t>
      </w:r>
      <w:r w:rsidRPr="00767FA7">
        <w:rPr>
          <w:rFonts w:ascii="Tahoma" w:eastAsia="Times New Roman" w:hAnsi="Tahoma" w:cs="Tahoma"/>
          <w:color w:val="333333"/>
          <w:sz w:val="40"/>
          <w:szCs w:val="40"/>
          <w:lang w:eastAsia="ru-RU"/>
        </w:rPr>
        <w:br/>
        <w:t xml:space="preserve">Это не так сложно, когда под рукой </w:t>
      </w:r>
      <w:bookmarkStart w:id="0" w:name="_GoBack"/>
      <w:r w:rsidRPr="00767FA7">
        <w:rPr>
          <w:rFonts w:ascii="Tahoma" w:eastAsia="Times New Roman" w:hAnsi="Tahoma" w:cs="Tahoma"/>
          <w:color w:val="333333"/>
          <w:sz w:val="40"/>
          <w:szCs w:val="40"/>
          <w:lang w:eastAsia="ru-RU"/>
        </w:rPr>
        <w:t>сервис</w:t>
      </w:r>
      <w:r w:rsidRPr="00767FA7">
        <w:rPr>
          <w:rFonts w:ascii="Tahoma" w:eastAsia="Times New Roman" w:hAnsi="Tahoma" w:cs="Tahoma"/>
          <w:color w:val="333333"/>
          <w:sz w:val="40"/>
          <w:szCs w:val="40"/>
          <w:lang w:eastAsia="ru-RU"/>
        </w:rPr>
        <w:br/>
      </w:r>
      <w:r w:rsidRPr="00767FA7">
        <w:rPr>
          <w:rFonts w:ascii="Tahoma" w:eastAsia="Times New Roman" w:hAnsi="Tahoma" w:cs="Tahoma"/>
          <w:color w:val="FF0000"/>
          <w:sz w:val="40"/>
          <w:szCs w:val="40"/>
          <w:lang w:eastAsia="ru-RU"/>
        </w:rPr>
        <w:t>«Создай свой бизнес».</w:t>
      </w:r>
    </w:p>
    <w:bookmarkEnd w:id="0"/>
    <w:p w:rsidR="00767FA7" w:rsidRPr="00767FA7" w:rsidRDefault="00767FA7" w:rsidP="00767FA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Он станет вашим путеводителем на пути к собственному делу.</w:t>
      </w:r>
    </w:p>
    <w:p w:rsidR="00767FA7" w:rsidRPr="00767FA7" w:rsidRDefault="00767FA7" w:rsidP="00767FA7">
      <w:pPr>
        <w:spacing w:before="100" w:beforeAutospacing="1" w:after="240" w:line="323" w:lineRule="atLeast"/>
        <w:jc w:val="center"/>
        <w:rPr>
          <w:rFonts w:ascii="Arial" w:eastAsia="Times New Roman" w:hAnsi="Arial" w:cs="Arial"/>
          <w:b/>
          <w:color w:val="0F243E" w:themeColor="text2" w:themeShade="80"/>
          <w:sz w:val="16"/>
          <w:szCs w:val="16"/>
          <w:lang w:eastAsia="ru-RU"/>
        </w:rPr>
      </w:pPr>
      <w:r w:rsidRPr="00767FA7">
        <w:rPr>
          <w:rFonts w:ascii="Arial" w:eastAsia="Times New Roman" w:hAnsi="Arial" w:cs="Arial"/>
          <w:b/>
          <w:color w:val="0F243E" w:themeColor="text2" w:themeShade="80"/>
          <w:sz w:val="16"/>
          <w:szCs w:val="16"/>
          <w:lang w:eastAsia="ru-RU"/>
        </w:rPr>
        <w:t>Вам остается только сделать выбор.</w:t>
      </w:r>
    </w:p>
    <w:p w:rsidR="00767FA7" w:rsidRDefault="00767FA7" w:rsidP="00767FA7">
      <w:pPr>
        <w:spacing w:after="0" w:line="240" w:lineRule="auto"/>
        <w:jc w:val="center"/>
        <w:rPr>
          <w:rFonts w:ascii="Arial" w:eastAsia="Times New Roman" w:hAnsi="Arial" w:cs="Arial"/>
          <w:b/>
          <w:color w:val="0F243E" w:themeColor="text2" w:themeShade="80"/>
          <w:sz w:val="16"/>
          <w:szCs w:val="16"/>
          <w:lang w:eastAsia="ru-RU"/>
        </w:rPr>
      </w:pPr>
      <w:r w:rsidRPr="00767FA7">
        <w:rPr>
          <w:rFonts w:ascii="Arial" w:eastAsia="Times New Roman" w:hAnsi="Arial" w:cs="Arial"/>
          <w:b/>
          <w:color w:val="0F243E" w:themeColor="text2" w:themeShade="80"/>
          <w:sz w:val="16"/>
          <w:szCs w:val="16"/>
          <w:lang w:eastAsia="ru-RU"/>
        </w:rPr>
        <w:t xml:space="preserve">Есть два пути – </w:t>
      </w:r>
      <w:hyperlink r:id="rId5" w:history="1">
        <w:r w:rsidRPr="00767FA7">
          <w:rPr>
            <w:rFonts w:ascii="Arial" w:eastAsia="Times New Roman" w:hAnsi="Arial" w:cs="Arial"/>
            <w:b/>
            <w:color w:val="0F243E" w:themeColor="text2" w:themeShade="80"/>
            <w:sz w:val="18"/>
            <w:u w:val="single"/>
            <w:lang w:eastAsia="ru-RU"/>
          </w:rPr>
          <w:t>учредить фирму</w:t>
        </w:r>
      </w:hyperlink>
      <w:r w:rsidRPr="00767FA7">
        <w:rPr>
          <w:rFonts w:ascii="Arial" w:eastAsia="Times New Roman" w:hAnsi="Arial" w:cs="Arial"/>
          <w:b/>
          <w:color w:val="0F243E" w:themeColor="text2" w:themeShade="80"/>
          <w:sz w:val="16"/>
          <w:szCs w:val="16"/>
          <w:lang w:eastAsia="ru-RU"/>
        </w:rPr>
        <w:t xml:space="preserve"> или </w:t>
      </w:r>
      <w:hyperlink r:id="rId6" w:history="1">
        <w:r w:rsidRPr="00767FA7">
          <w:rPr>
            <w:rFonts w:ascii="Arial" w:eastAsia="Times New Roman" w:hAnsi="Arial" w:cs="Arial"/>
            <w:b/>
            <w:color w:val="0F243E" w:themeColor="text2" w:themeShade="80"/>
            <w:sz w:val="18"/>
            <w:u w:val="single"/>
            <w:lang w:eastAsia="ru-RU"/>
          </w:rPr>
          <w:t>стать индивидуальным предпринимателем</w:t>
        </w:r>
      </w:hyperlink>
    </w:p>
    <w:p w:rsidR="00767FA7" w:rsidRPr="00767FA7" w:rsidRDefault="00767FA7" w:rsidP="00767FA7">
      <w:pPr>
        <w:spacing w:after="0" w:line="240" w:lineRule="auto"/>
        <w:ind w:left="1416"/>
        <w:rPr>
          <w:rFonts w:ascii="Arial" w:eastAsia="Times New Roman" w:hAnsi="Arial" w:cs="Arial"/>
          <w:b/>
          <w:i/>
          <w:color w:val="0F243E" w:themeColor="text2" w:themeShade="80"/>
          <w:sz w:val="16"/>
          <w:szCs w:val="16"/>
          <w:lang w:eastAsia="ru-RU"/>
        </w:rPr>
      </w:pPr>
      <w:r w:rsidRPr="00767FA7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>↑</w:t>
      </w:r>
      <w:r>
        <w:rPr>
          <w:rFonts w:ascii="Arial" w:eastAsia="Times New Roman" w:hAnsi="Arial" w:cs="Arial"/>
          <w:i/>
          <w:color w:val="0F243E" w:themeColor="text2" w:themeShade="80"/>
          <w:sz w:val="16"/>
          <w:szCs w:val="16"/>
          <w:lang w:eastAsia="ru-RU"/>
        </w:rPr>
        <w:t xml:space="preserve"> </w:t>
      </w:r>
      <w:r w:rsidRPr="00767FA7">
        <w:rPr>
          <w:rFonts w:ascii="Arial" w:eastAsia="Times New Roman" w:hAnsi="Arial" w:cs="Arial"/>
          <w:b/>
          <w:i/>
          <w:color w:val="0F243E" w:themeColor="text2" w:themeShade="80"/>
          <w:sz w:val="16"/>
          <w:szCs w:val="16"/>
          <w:lang w:eastAsia="ru-RU"/>
        </w:rPr>
        <w:t xml:space="preserve">Перейдите по ссылкам и получите более подробную информацию </w:t>
      </w:r>
      <w:r w:rsidRPr="00767FA7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>↑</w:t>
      </w:r>
    </w:p>
    <w:p w:rsidR="00767FA7" w:rsidRPr="00767FA7" w:rsidRDefault="00767FA7" w:rsidP="00767FA7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i/>
          <w:color w:val="0F243E" w:themeColor="text2" w:themeShade="80"/>
          <w:sz w:val="16"/>
          <w:szCs w:val="16"/>
          <w:lang w:eastAsia="ru-RU"/>
        </w:rPr>
      </w:pPr>
      <w:r w:rsidRPr="00767FA7">
        <w:rPr>
          <w:rFonts w:ascii="Arial" w:eastAsia="Times New Roman" w:hAnsi="Arial" w:cs="Arial"/>
          <w:b/>
          <w:i/>
          <w:color w:val="0F243E" w:themeColor="text2" w:themeShade="80"/>
          <w:sz w:val="16"/>
          <w:szCs w:val="16"/>
          <w:lang w:eastAsia="ru-RU"/>
        </w:rPr>
        <w:t>на сайте Федеральной налоговой службы</w:t>
      </w:r>
    </w:p>
    <w:p w:rsidR="00767FA7" w:rsidRPr="00767FA7" w:rsidRDefault="00767FA7" w:rsidP="00767FA7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14"/>
          <w:szCs w:val="14"/>
          <w:lang w:eastAsia="ru-RU"/>
        </w:rPr>
      </w:pPr>
    </w:p>
    <w:p w:rsidR="00767FA7" w:rsidRDefault="00767FA7" w:rsidP="00767FA7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br w:type="column"/>
      </w:r>
      <w:hyperlink r:id="rId7" w:history="1">
        <w:r w:rsidRPr="00767FA7">
          <w:rPr>
            <w:rFonts w:ascii="Tahoma" w:eastAsia="Times New Roman" w:hAnsi="Tahoma" w:cs="Tahoma"/>
            <w:color w:val="336699"/>
            <w:sz w:val="25"/>
            <w:u w:val="single"/>
            <w:lang w:eastAsia="ru-RU"/>
          </w:rPr>
          <w:t>Индивидуальный предприниматель</w:t>
        </w:r>
      </w:hyperlink>
    </w:p>
    <w:p w:rsidR="00767FA7" w:rsidRPr="00767FA7" w:rsidRDefault="00767FA7" w:rsidP="00767FA7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767FA7" w:rsidRPr="00767FA7" w:rsidRDefault="00767FA7" w:rsidP="00767FA7">
      <w:pPr>
        <w:shd w:val="clear" w:color="auto" w:fill="FDFDFD"/>
        <w:spacing w:after="115" w:line="207" w:lineRule="atLeast"/>
        <w:jc w:val="both"/>
        <w:rPr>
          <w:rFonts w:ascii="Times New Roman" w:eastAsia="Times New Roman" w:hAnsi="Times New Roman" w:cs="Times New Roman"/>
          <w:b/>
          <w:bCs/>
          <w:color w:val="F695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F69521"/>
          <w:sz w:val="25"/>
          <w:lang w:eastAsia="ru-RU"/>
        </w:rPr>
        <w:t xml:space="preserve">6 </w:t>
      </w:r>
      <w:r w:rsidRPr="00767FA7">
        <w:rPr>
          <w:rFonts w:ascii="Times New Roman" w:eastAsia="Times New Roman" w:hAnsi="Times New Roman" w:cs="Times New Roman"/>
          <w:color w:val="F69521"/>
          <w:sz w:val="25"/>
          <w:lang w:eastAsia="ru-RU"/>
        </w:rPr>
        <w:t>преимуществ</w:t>
      </w:r>
      <w:r w:rsidRPr="00767FA7">
        <w:rPr>
          <w:rFonts w:ascii="Times New Roman" w:eastAsia="Times New Roman" w:hAnsi="Times New Roman" w:cs="Times New Roman"/>
          <w:b/>
          <w:bCs/>
          <w:color w:val="F69521"/>
          <w:sz w:val="16"/>
          <w:szCs w:val="16"/>
          <w:lang w:eastAsia="ru-RU"/>
        </w:rPr>
        <w:t> индивидуального предпринимателя</w:t>
      </w:r>
    </w:p>
    <w:p w:rsidR="00767FA7" w:rsidRPr="00767FA7" w:rsidRDefault="00767FA7" w:rsidP="00767FA7">
      <w:pPr>
        <w:numPr>
          <w:ilvl w:val="0"/>
          <w:numId w:val="1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Нет требований к размеру уставного капитала.</w:t>
      </w:r>
    </w:p>
    <w:p w:rsidR="00767FA7" w:rsidRPr="00767FA7" w:rsidRDefault="00767FA7" w:rsidP="00767FA7">
      <w:pPr>
        <w:numPr>
          <w:ilvl w:val="0"/>
          <w:numId w:val="1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Не нужно вести полномасштабный бухгалтерский учет – достаточно простой книги учета доходов и расходов.</w:t>
      </w:r>
    </w:p>
    <w:p w:rsidR="00767FA7" w:rsidRPr="00767FA7" w:rsidRDefault="00767FA7" w:rsidP="00767FA7">
      <w:pPr>
        <w:numPr>
          <w:ilvl w:val="0"/>
          <w:numId w:val="1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Объем отчетности, которую нужно представлять разным контролирующим органам, значительно меньше, чем у юридического лица.</w:t>
      </w:r>
    </w:p>
    <w:p w:rsidR="00767FA7" w:rsidRPr="00767FA7" w:rsidRDefault="00767FA7" w:rsidP="00767FA7">
      <w:pPr>
        <w:numPr>
          <w:ilvl w:val="0"/>
          <w:numId w:val="1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Суммы штрафов за одни и те же нарушения законодательства в большинстве случаев значительно ниже, чем для юридических лиц.</w:t>
      </w:r>
    </w:p>
    <w:p w:rsidR="00767FA7" w:rsidRPr="00767FA7" w:rsidRDefault="00767FA7" w:rsidP="00767FA7">
      <w:pPr>
        <w:numPr>
          <w:ilvl w:val="0"/>
          <w:numId w:val="1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Возможно применение патентной системы – одного из самых удобных и лояльных налоговых режимов.</w:t>
      </w:r>
    </w:p>
    <w:p w:rsidR="00767FA7" w:rsidRPr="00767FA7" w:rsidRDefault="00767FA7" w:rsidP="00767FA7">
      <w:pPr>
        <w:numPr>
          <w:ilvl w:val="0"/>
          <w:numId w:val="1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Проще процедура регистрации: и документов требуется меньше, и госпошлина ниже.</w:t>
      </w:r>
    </w:p>
    <w:p w:rsidR="00767FA7" w:rsidRPr="00767FA7" w:rsidRDefault="00767FA7" w:rsidP="00767FA7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767FA7" w:rsidRPr="00767FA7" w:rsidRDefault="00767FA7" w:rsidP="00767FA7">
      <w:pPr>
        <w:shd w:val="clear" w:color="auto" w:fill="FDFDFD"/>
        <w:spacing w:after="115" w:line="207" w:lineRule="atLeast"/>
        <w:jc w:val="both"/>
        <w:rPr>
          <w:rFonts w:ascii="Times New Roman" w:eastAsia="Times New Roman" w:hAnsi="Times New Roman" w:cs="Times New Roman"/>
          <w:b/>
          <w:bCs/>
          <w:color w:val="0071AD"/>
          <w:sz w:val="16"/>
          <w:szCs w:val="16"/>
          <w:lang w:eastAsia="ru-RU"/>
        </w:rPr>
      </w:pPr>
      <w:r w:rsidRPr="00767FA7">
        <w:rPr>
          <w:rFonts w:ascii="Times New Roman" w:eastAsia="Times New Roman" w:hAnsi="Times New Roman" w:cs="Times New Roman"/>
          <w:color w:val="FFFFFF"/>
          <w:sz w:val="25"/>
          <w:lang w:eastAsia="ru-RU"/>
        </w:rPr>
        <w:t>4</w:t>
      </w:r>
      <w:r w:rsidRPr="00767FA7">
        <w:rPr>
          <w:rFonts w:ascii="Times New Roman" w:eastAsia="Times New Roman" w:hAnsi="Times New Roman" w:cs="Times New Roman"/>
          <w:color w:val="0071AD"/>
          <w:sz w:val="25"/>
          <w:lang w:eastAsia="ru-RU"/>
        </w:rPr>
        <w:t> недостатка</w:t>
      </w:r>
      <w:r w:rsidRPr="00767FA7">
        <w:rPr>
          <w:rFonts w:ascii="Times New Roman" w:eastAsia="Times New Roman" w:hAnsi="Times New Roman" w:cs="Times New Roman"/>
          <w:b/>
          <w:bCs/>
          <w:color w:val="0071AD"/>
          <w:sz w:val="16"/>
          <w:szCs w:val="16"/>
          <w:lang w:eastAsia="ru-RU"/>
        </w:rPr>
        <w:t> индивидуального предпринимателя</w:t>
      </w:r>
    </w:p>
    <w:p w:rsidR="00767FA7" w:rsidRPr="00767FA7" w:rsidRDefault="00767FA7" w:rsidP="00767FA7">
      <w:pPr>
        <w:numPr>
          <w:ilvl w:val="0"/>
          <w:numId w:val="2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Ответственность по обязательствам всем имуществом, даже если оно не участвует в предпринимательской деятельности.</w:t>
      </w:r>
    </w:p>
    <w:p w:rsidR="00767FA7" w:rsidRPr="00767FA7" w:rsidRDefault="00767FA7" w:rsidP="00767FA7">
      <w:pPr>
        <w:numPr>
          <w:ilvl w:val="0"/>
          <w:numId w:val="2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Ограничение на ведение некоторых видов деятельности, например банковской или торговлю алкоголем в розницу.</w:t>
      </w:r>
    </w:p>
    <w:p w:rsidR="00767FA7" w:rsidRPr="00767FA7" w:rsidRDefault="00767FA7" w:rsidP="00767FA7">
      <w:pPr>
        <w:numPr>
          <w:ilvl w:val="0"/>
          <w:numId w:val="2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Недостаточная проработка законодательной базы. Ряд правил законодатель распространил только на юридические лица, лишив предпринимателей возможности реализовать свои права без обращения в суд (например, применение некоторых льгот по НДС или учет определенных расходов при расчете налога на доходы).</w:t>
      </w:r>
    </w:p>
    <w:p w:rsidR="00767FA7" w:rsidRPr="00767FA7" w:rsidRDefault="00767FA7" w:rsidP="00767FA7">
      <w:pPr>
        <w:numPr>
          <w:ilvl w:val="0"/>
          <w:numId w:val="2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Сложнее расширять бизнес: возможны проблемы с контрагентами, кредитованием, привлечением сторонних инвестиций.</w:t>
      </w:r>
    </w:p>
    <w:p w:rsidR="00767FA7" w:rsidRPr="00767FA7" w:rsidRDefault="008E784C" w:rsidP="00767FA7">
      <w:pPr>
        <w:shd w:val="clear" w:color="auto" w:fill="FDFDFD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hyperlink r:id="rId8" w:history="1">
        <w:r w:rsidR="00767FA7" w:rsidRPr="00767FA7">
          <w:rPr>
            <w:rFonts w:ascii="Tahoma" w:eastAsia="Times New Roman" w:hAnsi="Tahoma" w:cs="Tahoma"/>
            <w:b/>
            <w:bCs/>
            <w:color w:val="336699"/>
            <w:sz w:val="14"/>
            <w:u w:val="single"/>
            <w:lang w:eastAsia="ru-RU"/>
          </w:rPr>
          <w:t>Стать индивидуальным предпринимателем »</w:t>
        </w:r>
      </w:hyperlink>
    </w:p>
    <w:p w:rsidR="00767FA7" w:rsidRDefault="008E784C" w:rsidP="00767FA7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hyperlink r:id="rId9" w:history="1">
        <w:r w:rsidR="00767FA7" w:rsidRPr="00767FA7">
          <w:rPr>
            <w:rFonts w:ascii="Tahoma" w:eastAsia="Times New Roman" w:hAnsi="Tahoma" w:cs="Tahoma"/>
            <w:color w:val="336699"/>
            <w:sz w:val="25"/>
            <w:u w:val="single"/>
            <w:lang w:eastAsia="ru-RU"/>
          </w:rPr>
          <w:t>Юридическое лицо</w:t>
        </w:r>
      </w:hyperlink>
    </w:p>
    <w:p w:rsidR="00767FA7" w:rsidRPr="00767FA7" w:rsidRDefault="00767FA7" w:rsidP="00767FA7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767FA7" w:rsidRPr="00767FA7" w:rsidRDefault="00767FA7" w:rsidP="00767FA7">
      <w:pPr>
        <w:shd w:val="clear" w:color="auto" w:fill="FDFDFD"/>
        <w:spacing w:after="115" w:line="207" w:lineRule="atLeast"/>
        <w:jc w:val="both"/>
        <w:rPr>
          <w:rFonts w:ascii="Times New Roman" w:eastAsia="Times New Roman" w:hAnsi="Times New Roman" w:cs="Times New Roman"/>
          <w:b/>
          <w:bCs/>
          <w:color w:val="F695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F69521"/>
          <w:sz w:val="25"/>
          <w:lang w:eastAsia="ru-RU"/>
        </w:rPr>
        <w:t xml:space="preserve">4 </w:t>
      </w:r>
      <w:r w:rsidRPr="00767FA7">
        <w:rPr>
          <w:rFonts w:ascii="Times New Roman" w:eastAsia="Times New Roman" w:hAnsi="Times New Roman" w:cs="Times New Roman"/>
          <w:color w:val="F69521"/>
          <w:sz w:val="25"/>
          <w:lang w:eastAsia="ru-RU"/>
        </w:rPr>
        <w:t>преимущества</w:t>
      </w:r>
      <w:r w:rsidRPr="00767FA7">
        <w:rPr>
          <w:rFonts w:ascii="Times New Roman" w:eastAsia="Times New Roman" w:hAnsi="Times New Roman" w:cs="Times New Roman"/>
          <w:b/>
          <w:bCs/>
          <w:color w:val="F69521"/>
          <w:sz w:val="16"/>
          <w:szCs w:val="16"/>
          <w:lang w:eastAsia="ru-RU"/>
        </w:rPr>
        <w:t> юридического лица</w:t>
      </w:r>
    </w:p>
    <w:p w:rsidR="00767FA7" w:rsidRPr="00767FA7" w:rsidRDefault="00767FA7" w:rsidP="00767FA7">
      <w:pPr>
        <w:numPr>
          <w:ilvl w:val="0"/>
          <w:numId w:val="3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Проще кредитоваться в банках на крупные суммы, открывать кредитные линии или использовать такие формы финансирования, которые просто по требованиям банковской безопасности недоступны для индивидуального предпринимателя (например, зонтичные овердрафты, когда каждая из дочек в группе – а ведь у вас могут появиться и дочки – может допустить перерасход по банку).</w:t>
      </w:r>
    </w:p>
    <w:p w:rsidR="00767FA7" w:rsidRPr="00767FA7" w:rsidRDefault="00767FA7" w:rsidP="00767FA7">
      <w:pPr>
        <w:numPr>
          <w:ilvl w:val="0"/>
          <w:numId w:val="3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Проще работать с контрагентами: получать отсрочки, рассрочки платежей или наоборот, настаивать на своих условиях погашения задолженности.</w:t>
      </w:r>
    </w:p>
    <w:p w:rsidR="00767FA7" w:rsidRPr="00767FA7" w:rsidRDefault="00767FA7" w:rsidP="00767FA7">
      <w:pPr>
        <w:numPr>
          <w:ilvl w:val="0"/>
          <w:numId w:val="3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Высоки шансы стать узнаваемым на рынке: бренд - великое дело.</w:t>
      </w:r>
    </w:p>
    <w:p w:rsidR="00767FA7" w:rsidRPr="00767FA7" w:rsidRDefault="00767FA7" w:rsidP="00767FA7">
      <w:pPr>
        <w:numPr>
          <w:ilvl w:val="0"/>
          <w:numId w:val="3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В дело могут войти частные инвесторы. А со временем бизнес разрастется так, что ваша компания станет акционерным обществом. Выйдет на биржу, а может даже на мировой рынок.</w:t>
      </w:r>
    </w:p>
    <w:p w:rsidR="00767FA7" w:rsidRPr="00767FA7" w:rsidRDefault="00767FA7" w:rsidP="00767FA7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767FA7" w:rsidRPr="00767FA7" w:rsidRDefault="00767FA7" w:rsidP="00767FA7">
      <w:pPr>
        <w:shd w:val="clear" w:color="auto" w:fill="FDFDFD"/>
        <w:spacing w:after="115" w:line="207" w:lineRule="atLeast"/>
        <w:jc w:val="both"/>
        <w:rPr>
          <w:rFonts w:ascii="Times New Roman" w:eastAsia="Times New Roman" w:hAnsi="Times New Roman" w:cs="Times New Roman"/>
          <w:b/>
          <w:bCs/>
          <w:color w:val="0071AD"/>
          <w:sz w:val="16"/>
          <w:szCs w:val="16"/>
          <w:lang w:eastAsia="ru-RU"/>
        </w:rPr>
      </w:pPr>
      <w:r w:rsidRPr="00767FA7">
        <w:rPr>
          <w:rFonts w:ascii="Times New Roman" w:eastAsia="Times New Roman" w:hAnsi="Times New Roman" w:cs="Times New Roman"/>
          <w:color w:val="FFFFFF"/>
          <w:sz w:val="25"/>
          <w:lang w:eastAsia="ru-RU"/>
        </w:rPr>
        <w:t>4</w:t>
      </w:r>
      <w:r w:rsidRPr="00767FA7">
        <w:rPr>
          <w:rFonts w:ascii="Times New Roman" w:eastAsia="Times New Roman" w:hAnsi="Times New Roman" w:cs="Times New Roman"/>
          <w:color w:val="0071AD"/>
          <w:sz w:val="25"/>
          <w:lang w:eastAsia="ru-RU"/>
        </w:rPr>
        <w:t> недостатка</w:t>
      </w:r>
      <w:r w:rsidRPr="00767FA7">
        <w:rPr>
          <w:rFonts w:ascii="Times New Roman" w:eastAsia="Times New Roman" w:hAnsi="Times New Roman" w:cs="Times New Roman"/>
          <w:b/>
          <w:bCs/>
          <w:color w:val="0071AD"/>
          <w:sz w:val="16"/>
          <w:szCs w:val="16"/>
          <w:lang w:eastAsia="ru-RU"/>
        </w:rPr>
        <w:t> юридического лица</w:t>
      </w:r>
    </w:p>
    <w:p w:rsidR="00767FA7" w:rsidRPr="00767FA7" w:rsidRDefault="00767FA7" w:rsidP="00767FA7">
      <w:pPr>
        <w:numPr>
          <w:ilvl w:val="0"/>
          <w:numId w:val="4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Сложнее процедура регистрации: и документов требуется больше, и госпошлина выше.</w:t>
      </w:r>
    </w:p>
    <w:p w:rsidR="00767FA7" w:rsidRPr="00767FA7" w:rsidRDefault="00767FA7" w:rsidP="00767FA7">
      <w:pPr>
        <w:numPr>
          <w:ilvl w:val="0"/>
          <w:numId w:val="4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Необходимость ведения полноценного бухгалтерского, налогового учета.</w:t>
      </w:r>
    </w:p>
    <w:p w:rsidR="00767FA7" w:rsidRPr="00767FA7" w:rsidRDefault="00767FA7" w:rsidP="00767FA7">
      <w:pPr>
        <w:numPr>
          <w:ilvl w:val="0"/>
          <w:numId w:val="4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Объем отчетности, которую нужно представлять разным контролирующим органам, значительно больше, чем у индивидуального предпринимателя.</w:t>
      </w:r>
    </w:p>
    <w:p w:rsidR="00767FA7" w:rsidRPr="00767FA7" w:rsidRDefault="00767FA7" w:rsidP="00767FA7">
      <w:pPr>
        <w:numPr>
          <w:ilvl w:val="0"/>
          <w:numId w:val="4"/>
        </w:numPr>
        <w:shd w:val="clear" w:color="auto" w:fill="FDFDFD"/>
        <w:spacing w:before="23" w:after="23" w:line="240" w:lineRule="auto"/>
        <w:ind w:left="461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767FA7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Ответственность по обязательствам – хотя и не личным имуществом, как в случае с индивидуальным предпринимателем.</w:t>
      </w:r>
    </w:p>
    <w:p w:rsidR="00767FA7" w:rsidRPr="00767FA7" w:rsidRDefault="008E784C" w:rsidP="00767FA7">
      <w:pPr>
        <w:shd w:val="clear" w:color="auto" w:fill="FDFDFD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hyperlink r:id="rId10" w:history="1">
        <w:r w:rsidR="00767FA7" w:rsidRPr="00767FA7">
          <w:rPr>
            <w:rFonts w:ascii="Tahoma" w:eastAsia="Times New Roman" w:hAnsi="Tahoma" w:cs="Tahoma"/>
            <w:b/>
            <w:bCs/>
            <w:color w:val="336699"/>
            <w:sz w:val="14"/>
            <w:u w:val="single"/>
            <w:lang w:eastAsia="ru-RU"/>
          </w:rPr>
          <w:t>Создать юридическое лицо »</w:t>
        </w:r>
      </w:hyperlink>
    </w:p>
    <w:p w:rsidR="00B453DE" w:rsidRDefault="008E784C"/>
    <w:sectPr w:rsidR="00B453DE" w:rsidSect="00767FA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247"/>
    <w:multiLevelType w:val="multilevel"/>
    <w:tmpl w:val="2750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74515"/>
    <w:multiLevelType w:val="multilevel"/>
    <w:tmpl w:val="12A6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83203"/>
    <w:multiLevelType w:val="multilevel"/>
    <w:tmpl w:val="D29A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85853"/>
    <w:multiLevelType w:val="multilevel"/>
    <w:tmpl w:val="4F6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A7"/>
    <w:rsid w:val="00767FA7"/>
    <w:rsid w:val="008E784C"/>
    <w:rsid w:val="00A746EE"/>
    <w:rsid w:val="00F048E0"/>
    <w:rsid w:val="00F6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6F492-47E8-49DB-9172-EA730EC5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7FA7"/>
    <w:rPr>
      <w:color w:val="0000FF"/>
      <w:u w:val="single"/>
    </w:rPr>
  </w:style>
  <w:style w:type="character" w:customStyle="1" w:styleId="large">
    <w:name w:val="large"/>
    <w:basedOn w:val="a0"/>
    <w:rsid w:val="00767FA7"/>
  </w:style>
  <w:style w:type="character" w:customStyle="1" w:styleId="white">
    <w:name w:val="white"/>
    <w:basedOn w:val="a0"/>
    <w:rsid w:val="0076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6" w:color="B2D2E4"/>
            <w:right w:val="none" w:sz="0" w:space="0" w:color="auto"/>
          </w:divBdr>
        </w:div>
        <w:div w:id="1056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9750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60961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3180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516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create_business/ip/cre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create_business/ip/cre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create_business/ip/crea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gov.ru/create_business/ul/creation/" TargetMode="External"/><Relationship Id="rId10" Type="http://schemas.openxmlformats.org/officeDocument/2006/relationships/hyperlink" Target="https://www.nalog.gov.ru/create_business/ul/cre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create_business/ul/cre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2022-06-24T02:28:00Z</dcterms:created>
  <dcterms:modified xsi:type="dcterms:W3CDTF">2022-06-24T02:28:00Z</dcterms:modified>
</cp:coreProperties>
</file>