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ED" w:rsidRDefault="009003ED" w:rsidP="005E6CEF">
      <w:pPr>
        <w:pStyle w:val="1"/>
        <w:shd w:val="clear" w:color="auto" w:fill="auto"/>
        <w:tabs>
          <w:tab w:val="left" w:pos="993"/>
        </w:tabs>
        <w:spacing w:before="260" w:line="240" w:lineRule="auto"/>
        <w:ind w:firstLine="709"/>
        <w:jc w:val="center"/>
        <w:rPr>
          <w:b/>
          <w:sz w:val="28"/>
          <w:szCs w:val="28"/>
        </w:rPr>
      </w:pPr>
    </w:p>
    <w:p w:rsidR="009003ED" w:rsidRDefault="009003ED" w:rsidP="001757D1">
      <w:pPr>
        <w:pStyle w:val="1"/>
        <w:shd w:val="clear" w:color="auto" w:fill="auto"/>
        <w:tabs>
          <w:tab w:val="left" w:pos="993"/>
        </w:tabs>
        <w:spacing w:before="26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16320" cy="8642961"/>
            <wp:effectExtent l="19050" t="0" r="0" b="0"/>
            <wp:docPr id="4" name="Рисунок 4" descr="C:\Users\User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4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1A" w:rsidRPr="002D38A7" w:rsidRDefault="00F2321A" w:rsidP="005E6CEF">
      <w:pPr>
        <w:pStyle w:val="1"/>
        <w:shd w:val="clear" w:color="auto" w:fill="auto"/>
        <w:tabs>
          <w:tab w:val="left" w:pos="993"/>
        </w:tabs>
        <w:spacing w:before="260" w:line="240" w:lineRule="auto"/>
        <w:ind w:firstLine="709"/>
        <w:jc w:val="center"/>
        <w:rPr>
          <w:b/>
          <w:sz w:val="28"/>
          <w:szCs w:val="28"/>
        </w:rPr>
      </w:pPr>
      <w:r w:rsidRPr="002D38A7">
        <w:rPr>
          <w:b/>
          <w:sz w:val="28"/>
          <w:szCs w:val="28"/>
        </w:rPr>
        <w:lastRenderedPageBreak/>
        <w:t>Пояснительная записка</w:t>
      </w:r>
    </w:p>
    <w:p w:rsidR="00F2321A" w:rsidRPr="005E6CEF" w:rsidRDefault="00F2321A" w:rsidP="005E6CEF">
      <w:pPr>
        <w:pStyle w:val="1"/>
        <w:shd w:val="clear" w:color="auto" w:fill="auto"/>
        <w:tabs>
          <w:tab w:val="left" w:pos="993"/>
        </w:tabs>
        <w:spacing w:before="260" w:line="240" w:lineRule="auto"/>
        <w:ind w:firstLine="709"/>
        <w:jc w:val="center"/>
        <w:rPr>
          <w:b/>
          <w:sz w:val="24"/>
          <w:szCs w:val="24"/>
        </w:rPr>
      </w:pPr>
    </w:p>
    <w:p w:rsidR="00F2321A" w:rsidRPr="005E6CEF" w:rsidRDefault="00F2321A" w:rsidP="005E6CEF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5E6CEF">
        <w:rPr>
          <w:b/>
          <w:bCs/>
          <w:i/>
          <w:iCs/>
          <w:sz w:val="24"/>
          <w:szCs w:val="24"/>
        </w:rPr>
        <w:t>Актуальность</w:t>
      </w:r>
      <w:r w:rsidR="0007256D" w:rsidRPr="005E6CEF">
        <w:rPr>
          <w:sz w:val="24"/>
          <w:szCs w:val="24"/>
        </w:rPr>
        <w:t xml:space="preserve"> п</w:t>
      </w:r>
      <w:r w:rsidRPr="005E6CEF">
        <w:rPr>
          <w:sz w:val="24"/>
          <w:szCs w:val="24"/>
        </w:rPr>
        <w:t>рограммы наставничества (далее - Программы) определена государственной политикой в области модернизации профессионального образования. В условиях социально-экономического развития страны и регионов работодатели испытывают кадровый дефицит, потребность в выпускниках профессиональных образовательных организаций, обладающих мультидисциплинарными компетенциями и минимальной потребностью в адаптационном периоде при трудоустройстве.</w:t>
      </w:r>
    </w:p>
    <w:p w:rsidR="00F2321A" w:rsidRPr="005E6CEF" w:rsidRDefault="00F2321A" w:rsidP="005E6CEF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5E6CEF">
        <w:rPr>
          <w:sz w:val="24"/>
          <w:szCs w:val="24"/>
        </w:rPr>
        <w:t>Настоящая программа наставничества разработана для достижения контрольных точек федерального проекта «Молодые профессионалы» и Национального проекта «Образование» и регулирует отношения, связанные с функционированием и развитием наставничества в ГПОАУ АмАК (далее - Колледж).</w:t>
      </w:r>
    </w:p>
    <w:p w:rsidR="00F2321A" w:rsidRPr="005E6CEF" w:rsidRDefault="00F2321A" w:rsidP="005E6CEF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5E6CEF">
        <w:rPr>
          <w:sz w:val="24"/>
          <w:szCs w:val="24"/>
        </w:rPr>
        <w:t>Технология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общение).</w:t>
      </w:r>
    </w:p>
    <w:p w:rsidR="00F2321A" w:rsidRPr="005E6CEF" w:rsidRDefault="00F2321A" w:rsidP="005E6CEF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r w:rsidRPr="005E6CEF">
        <w:rPr>
          <w:sz w:val="24"/>
          <w:szCs w:val="24"/>
        </w:rPr>
        <w:t xml:space="preserve">Наставничество представляется универсальной моделью построения отношений </w:t>
      </w:r>
      <w:bookmarkEnd w:id="0"/>
      <w:r w:rsidRPr="005E6CEF">
        <w:rPr>
          <w:sz w:val="24"/>
          <w:szCs w:val="24"/>
        </w:rPr>
        <w:t>внутри Колледжа и внешних связей с социальными партнерами и работодателями как технология интенсивного развития личности, передачи опыта и знаний, формирования навыков, компетенций.</w:t>
      </w:r>
    </w:p>
    <w:p w:rsidR="00F2321A" w:rsidRPr="005E6CEF" w:rsidRDefault="00F2321A" w:rsidP="005E6CEF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5E6CEF">
        <w:rPr>
          <w:sz w:val="24"/>
          <w:szCs w:val="24"/>
        </w:rPr>
        <w:t>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метакомпетенций обучающихся.</w:t>
      </w:r>
    </w:p>
    <w:p w:rsidR="00F2321A" w:rsidRPr="005E6CEF" w:rsidRDefault="00F2321A" w:rsidP="005E6CEF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E6CEF">
        <w:rPr>
          <w:b/>
          <w:bCs/>
          <w:i/>
          <w:iCs/>
          <w:sz w:val="24"/>
          <w:szCs w:val="24"/>
        </w:rPr>
        <w:t>Задачи</w:t>
      </w:r>
      <w:r w:rsidRPr="005E6CEF">
        <w:rPr>
          <w:sz w:val="24"/>
          <w:szCs w:val="24"/>
        </w:rPr>
        <w:t xml:space="preserve"> реализации Программы наставничества:</w:t>
      </w:r>
    </w:p>
    <w:p w:rsidR="00F2321A" w:rsidRPr="005E6CEF" w:rsidRDefault="00F2321A" w:rsidP="005E6CE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16"/>
        </w:tabs>
        <w:spacing w:line="276" w:lineRule="auto"/>
        <w:ind w:firstLine="709"/>
        <w:jc w:val="both"/>
        <w:rPr>
          <w:sz w:val="24"/>
          <w:szCs w:val="24"/>
        </w:rPr>
      </w:pPr>
      <w:r w:rsidRPr="005E6CEF">
        <w:rPr>
          <w:sz w:val="24"/>
          <w:szCs w:val="24"/>
        </w:rPr>
        <w:t>Сформировать открытое и эффективное сообщество наставников и наставляемых внутри и вокруг Колледжа, способное на комплексную поддержку модернизации образовательной деятельности.</w:t>
      </w:r>
    </w:p>
    <w:p w:rsidR="00905EBF" w:rsidRPr="005E6CEF" w:rsidRDefault="00905EBF" w:rsidP="005E6CE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16"/>
        </w:tabs>
        <w:spacing w:line="276" w:lineRule="auto"/>
        <w:ind w:firstLine="709"/>
        <w:jc w:val="both"/>
        <w:rPr>
          <w:sz w:val="24"/>
          <w:szCs w:val="24"/>
        </w:rPr>
      </w:pPr>
      <w:r w:rsidRPr="005E6CEF">
        <w:rPr>
          <w:sz w:val="24"/>
          <w:szCs w:val="24"/>
        </w:rPr>
        <w:t>Обеспечить  условия  успешной  адаптации  молодых  (начинающих)  специалистов  к  осознанной  и  социально продуктивной профессиональной деятельности в Колледже, облегчить вхождение в коллектив, укрепить профессиональные компетенции педагога.</w:t>
      </w:r>
    </w:p>
    <w:p w:rsidR="00F2321A" w:rsidRPr="005E6CEF" w:rsidRDefault="00F2321A" w:rsidP="005E6CE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16"/>
        </w:tabs>
        <w:spacing w:line="276" w:lineRule="auto"/>
        <w:ind w:firstLine="709"/>
        <w:jc w:val="both"/>
        <w:rPr>
          <w:sz w:val="24"/>
          <w:szCs w:val="24"/>
        </w:rPr>
      </w:pPr>
      <w:r w:rsidRPr="005E6CEF">
        <w:rPr>
          <w:sz w:val="24"/>
          <w:szCs w:val="24"/>
        </w:rPr>
        <w:t>Подготовить обучающихся к самостоятельной, осознанной и социально продуктивной профессиональной деятельности.</w:t>
      </w:r>
    </w:p>
    <w:p w:rsidR="00905EBF" w:rsidRPr="005E6CEF" w:rsidRDefault="00905EBF" w:rsidP="005E6CE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16"/>
        </w:tabs>
        <w:spacing w:line="276" w:lineRule="auto"/>
        <w:ind w:firstLine="709"/>
        <w:jc w:val="both"/>
        <w:rPr>
          <w:sz w:val="24"/>
          <w:szCs w:val="24"/>
        </w:rPr>
      </w:pPr>
      <w:r w:rsidRPr="005E6CEF">
        <w:rPr>
          <w:sz w:val="24"/>
          <w:szCs w:val="24"/>
        </w:rPr>
        <w:t>Способствовать раскрытию личностного, творческого, профессионального потенциала обучающихся через создание условий реализации индивидуальной образовательной/ профессиональной траектории.</w:t>
      </w:r>
    </w:p>
    <w:p w:rsidR="00905EBF" w:rsidRDefault="00905EB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E6CEF" w:rsidRDefault="005E6CE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F2321A" w:rsidRPr="002D38A7" w:rsidRDefault="00214147" w:rsidP="00F2321A">
      <w:pPr>
        <w:pStyle w:val="a9"/>
        <w:shd w:val="clear" w:color="auto" w:fill="auto"/>
        <w:jc w:val="center"/>
        <w:rPr>
          <w:b/>
          <w:sz w:val="28"/>
          <w:szCs w:val="28"/>
        </w:rPr>
      </w:pPr>
      <w:r w:rsidRPr="002D38A7">
        <w:rPr>
          <w:b/>
          <w:sz w:val="28"/>
          <w:szCs w:val="28"/>
        </w:rPr>
        <w:lastRenderedPageBreak/>
        <w:t>Компоненты наставничества</w:t>
      </w:r>
    </w:p>
    <w:p w:rsidR="00F2321A" w:rsidRPr="00214147" w:rsidRDefault="00F2321A" w:rsidP="00F2321A">
      <w:pPr>
        <w:pStyle w:val="a9"/>
        <w:shd w:val="clear" w:color="auto" w:fill="auto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270"/>
        <w:gridCol w:w="2410"/>
        <w:gridCol w:w="2386"/>
      </w:tblGrid>
      <w:tr w:rsidR="00F2321A" w:rsidRPr="005E6CEF" w:rsidTr="0053565E">
        <w:trPr>
          <w:trHeight w:hRule="exact" w:val="64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1A" w:rsidRPr="005E6CEF" w:rsidRDefault="00D430E1" w:rsidP="005E6CEF">
            <w:pPr>
              <w:pStyle w:val="a7"/>
              <w:shd w:val="clear" w:color="auto" w:fill="auto"/>
              <w:spacing w:after="140"/>
              <w:ind w:left="132" w:right="100"/>
              <w:rPr>
                <w:sz w:val="24"/>
                <w:szCs w:val="24"/>
              </w:rPr>
            </w:pPr>
            <w:r w:rsidRPr="005E6CEF">
              <w:rPr>
                <w:b/>
                <w:bCs/>
                <w:i/>
                <w:iCs/>
                <w:sz w:val="24"/>
                <w:szCs w:val="24"/>
              </w:rPr>
              <w:t>Ценностно</w:t>
            </w:r>
            <w:r w:rsidR="00F2321A" w:rsidRPr="005E6CEF">
              <w:rPr>
                <w:b/>
                <w:bCs/>
                <w:i/>
                <w:iCs/>
                <w:sz w:val="24"/>
                <w:szCs w:val="24"/>
              </w:rPr>
              <w:t>-смысловой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b/>
                <w:bCs/>
                <w:i/>
                <w:iCs/>
                <w:sz w:val="24"/>
                <w:szCs w:val="24"/>
              </w:rPr>
              <w:t>Содержательный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b/>
                <w:bCs/>
                <w:i/>
                <w:iCs/>
                <w:sz w:val="24"/>
                <w:szCs w:val="24"/>
              </w:rPr>
              <w:t>Технологический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b/>
                <w:bCs/>
                <w:i/>
                <w:iCs/>
                <w:sz w:val="24"/>
                <w:szCs w:val="24"/>
              </w:rPr>
              <w:t>Оценочно</w:t>
            </w:r>
            <w:r w:rsidRPr="005E6CEF">
              <w:rPr>
                <w:b/>
                <w:bCs/>
                <w:i/>
                <w:iCs/>
                <w:sz w:val="24"/>
                <w:szCs w:val="24"/>
              </w:rPr>
              <w:softHyphen/>
              <w:t>диагностический</w:t>
            </w:r>
          </w:p>
        </w:tc>
      </w:tr>
      <w:tr w:rsidR="00F2321A" w:rsidRPr="005E6CEF" w:rsidTr="005E6CEF">
        <w:trPr>
          <w:trHeight w:val="424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b/>
                <w:bCs/>
                <w:i/>
                <w:iCs/>
                <w:sz w:val="24"/>
                <w:szCs w:val="24"/>
              </w:rPr>
              <w:t xml:space="preserve">Наставничество </w:t>
            </w:r>
            <w:r w:rsidR="005E6CEF">
              <w:rPr>
                <w:i/>
                <w:iCs/>
                <w:sz w:val="24"/>
                <w:szCs w:val="24"/>
              </w:rPr>
              <w:t>–</w:t>
            </w:r>
            <w:r w:rsidRPr="005E6CEF">
              <w:rPr>
                <w:sz w:val="24"/>
                <w:szCs w:val="24"/>
              </w:rPr>
              <w:t>взаимообогащающее</w:t>
            </w:r>
            <w:r w:rsid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общение, основанное</w:t>
            </w:r>
            <w:r w:rsid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на доверии и</w:t>
            </w:r>
            <w:r w:rsid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партнерстве,</w:t>
            </w:r>
            <w:r w:rsid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позволяющее</w:t>
            </w:r>
            <w:r w:rsid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передавать опыт и</w:t>
            </w:r>
            <w:r w:rsid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раскрывать потенциал</w:t>
            </w:r>
            <w:r w:rsid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каждого человека.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br w:type="page"/>
            </w:r>
            <w:r w:rsidRPr="005E6CEF">
              <w:rPr>
                <w:b/>
                <w:bCs/>
                <w:i/>
                <w:iCs/>
                <w:sz w:val="24"/>
                <w:szCs w:val="24"/>
              </w:rPr>
              <w:t xml:space="preserve">Объект </w:t>
            </w:r>
            <w:r w:rsidRPr="005E6CEF">
              <w:rPr>
                <w:sz w:val="24"/>
                <w:szCs w:val="24"/>
              </w:rPr>
              <w:t>наставничества - процесс передачи опыта.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b/>
                <w:bCs/>
                <w:i/>
                <w:iCs/>
                <w:sz w:val="24"/>
                <w:szCs w:val="24"/>
              </w:rPr>
              <w:t>Субъекты:</w:t>
            </w:r>
          </w:p>
          <w:p w:rsidR="00F2321A" w:rsidRPr="005E6CEF" w:rsidRDefault="00F2321A" w:rsidP="005E6CEF">
            <w:pPr>
              <w:pStyle w:val="a7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наставники и наставляемые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Работа с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наставниками;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наставляемыми;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коллективом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колледжа;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с внешней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средой:</w:t>
            </w:r>
          </w:p>
          <w:p w:rsidR="00F2321A" w:rsidRPr="005E6CEF" w:rsidRDefault="00F2321A" w:rsidP="005E6CEF">
            <w:pPr>
              <w:pStyle w:val="a7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работодателями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интерактивные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технологии;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тренинговые</w:t>
            </w:r>
            <w:r w:rsidR="005E6CE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технологии;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проектные</w:t>
            </w:r>
            <w:r w:rsidR="005E6CE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технологии;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консультации,</w:t>
            </w:r>
            <w:r w:rsidR="005E6CE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беседы, тренинги,</w:t>
            </w:r>
            <w:r w:rsidR="005E6CE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семинары,</w:t>
            </w:r>
          </w:p>
          <w:p w:rsidR="005E6CEF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практикумы;</w:t>
            </w:r>
          </w:p>
          <w:p w:rsidR="00F2321A" w:rsidRPr="005E6CEF" w:rsidRDefault="005E6CEF" w:rsidP="005E6CEF">
            <w:pPr>
              <w:pStyle w:val="a7"/>
              <w:shd w:val="clear" w:color="auto" w:fill="auto"/>
              <w:spacing w:line="276" w:lineRule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- информационные</w:t>
            </w:r>
            <w:r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технологии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Мониторинг и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оценка параметров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Программы: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организационного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i/>
                <w:iCs/>
                <w:sz w:val="24"/>
                <w:szCs w:val="24"/>
              </w:rPr>
              <w:t>(эффективность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i/>
                <w:iCs/>
                <w:sz w:val="24"/>
                <w:szCs w:val="24"/>
              </w:rPr>
              <w:t>системной планируемой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i/>
                <w:iCs/>
                <w:sz w:val="24"/>
                <w:szCs w:val="24"/>
              </w:rPr>
            </w:pPr>
            <w:r w:rsidRPr="005E6CEF">
              <w:rPr>
                <w:i/>
                <w:iCs/>
                <w:sz w:val="24"/>
                <w:szCs w:val="24"/>
              </w:rPr>
              <w:t>деятельности);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научно-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методического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ind w:left="132" w:right="100"/>
              <w:rPr>
                <w:sz w:val="24"/>
                <w:szCs w:val="24"/>
              </w:rPr>
            </w:pPr>
            <w:r w:rsidRPr="005E6CEF">
              <w:rPr>
                <w:i/>
                <w:iCs/>
                <w:sz w:val="24"/>
                <w:szCs w:val="24"/>
              </w:rPr>
              <w:t>(наличие методической базы и обеспеченность кадрами);</w:t>
            </w:r>
          </w:p>
          <w:p w:rsidR="00F2321A" w:rsidRPr="005E6CEF" w:rsidRDefault="00F2321A" w:rsidP="005E6CEF">
            <w:pPr>
              <w:pStyle w:val="a7"/>
              <w:ind w:left="132" w:right="100"/>
              <w:rPr>
                <w:sz w:val="24"/>
                <w:szCs w:val="24"/>
              </w:rPr>
            </w:pPr>
          </w:p>
          <w:p w:rsidR="00F2321A" w:rsidRPr="005E6CEF" w:rsidRDefault="00F2321A" w:rsidP="005E6CEF">
            <w:pPr>
              <w:pStyle w:val="a7"/>
              <w:ind w:left="132" w:right="100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личностных </w:t>
            </w:r>
            <w:r w:rsidRPr="005E6CEF">
              <w:rPr>
                <w:i/>
                <w:iCs/>
                <w:sz w:val="24"/>
                <w:szCs w:val="24"/>
              </w:rPr>
              <w:t>(мотивация, включенность в наставнические отношения и др.)</w:t>
            </w:r>
          </w:p>
        </w:tc>
      </w:tr>
    </w:tbl>
    <w:p w:rsidR="00F2321A" w:rsidRPr="005E6CEF" w:rsidRDefault="00F2321A" w:rsidP="00F2321A">
      <w:pPr>
        <w:spacing w:after="419" w:line="1" w:lineRule="exact"/>
      </w:pPr>
    </w:p>
    <w:p w:rsidR="005E6CEF" w:rsidRPr="00214147" w:rsidRDefault="005E6CE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F2321A" w:rsidRPr="002D38A7" w:rsidRDefault="00F2321A" w:rsidP="00214147">
      <w:pPr>
        <w:pStyle w:val="1"/>
        <w:shd w:val="clear" w:color="auto" w:fill="auto"/>
        <w:spacing w:after="140" w:line="240" w:lineRule="auto"/>
        <w:ind w:firstLine="820"/>
        <w:jc w:val="center"/>
        <w:rPr>
          <w:sz w:val="28"/>
          <w:szCs w:val="28"/>
        </w:rPr>
      </w:pPr>
      <w:r w:rsidRPr="002D38A7">
        <w:rPr>
          <w:b/>
          <w:bCs/>
          <w:iCs/>
          <w:sz w:val="28"/>
          <w:szCs w:val="28"/>
        </w:rPr>
        <w:t>Формы наставничества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2"/>
        <w:gridCol w:w="3059"/>
        <w:gridCol w:w="4051"/>
      </w:tblGrid>
      <w:tr w:rsidR="00F2321A" w:rsidRPr="005E6CEF" w:rsidTr="00736CDE">
        <w:trPr>
          <w:tblHeader/>
        </w:trPr>
        <w:tc>
          <w:tcPr>
            <w:tcW w:w="2518" w:type="dxa"/>
          </w:tcPr>
          <w:p w:rsidR="00F2321A" w:rsidRPr="005E6CEF" w:rsidRDefault="00F2321A" w:rsidP="005E6CEF">
            <w:pPr>
              <w:pStyle w:val="1"/>
              <w:shd w:val="clear" w:color="auto" w:fill="auto"/>
              <w:spacing w:after="140"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 w:rsidRPr="005E6CEF">
              <w:rPr>
                <w:b/>
                <w:bCs/>
                <w:i/>
                <w:iCs/>
                <w:sz w:val="24"/>
                <w:szCs w:val="24"/>
              </w:rPr>
              <w:t>Цели и задачи</w:t>
            </w:r>
          </w:p>
        </w:tc>
        <w:tc>
          <w:tcPr>
            <w:tcW w:w="3119" w:type="dxa"/>
          </w:tcPr>
          <w:p w:rsidR="00F2321A" w:rsidRPr="005E6CEF" w:rsidRDefault="00F2321A" w:rsidP="005E6CEF">
            <w:pPr>
              <w:pStyle w:val="1"/>
              <w:shd w:val="clear" w:color="auto" w:fill="auto"/>
              <w:spacing w:after="140"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 w:rsidRPr="005E6CEF">
              <w:rPr>
                <w:b/>
                <w:bCs/>
                <w:i/>
                <w:iCs/>
                <w:sz w:val="24"/>
                <w:szCs w:val="24"/>
              </w:rPr>
              <w:t>Область применения</w:t>
            </w:r>
          </w:p>
        </w:tc>
        <w:tc>
          <w:tcPr>
            <w:tcW w:w="4165" w:type="dxa"/>
          </w:tcPr>
          <w:p w:rsidR="00F2321A" w:rsidRPr="005E6CEF" w:rsidRDefault="00F2321A" w:rsidP="005E6CEF">
            <w:pPr>
              <w:pStyle w:val="1"/>
              <w:shd w:val="clear" w:color="auto" w:fill="auto"/>
              <w:spacing w:after="140"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 w:rsidRPr="005E6CEF">
              <w:rPr>
                <w:b/>
                <w:bCs/>
                <w:i/>
                <w:iCs/>
                <w:sz w:val="24"/>
                <w:szCs w:val="24"/>
              </w:rPr>
              <w:t>Ожидаемые результаты</w:t>
            </w:r>
          </w:p>
        </w:tc>
      </w:tr>
      <w:tr w:rsidR="00F2321A" w:rsidRPr="005E6CEF" w:rsidTr="005E6CEF">
        <w:tc>
          <w:tcPr>
            <w:tcW w:w="9802" w:type="dxa"/>
            <w:gridSpan w:val="3"/>
          </w:tcPr>
          <w:p w:rsidR="00F2321A" w:rsidRPr="005E6CEF" w:rsidRDefault="00F2321A" w:rsidP="005E6CEF">
            <w:pPr>
              <w:pStyle w:val="1"/>
              <w:shd w:val="clear" w:color="auto" w:fill="auto"/>
              <w:spacing w:after="140" w:line="240" w:lineRule="auto"/>
              <w:ind w:left="142" w:right="34" w:firstLine="0"/>
              <w:jc w:val="center"/>
              <w:rPr>
                <w:bCs/>
                <w:iCs/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Форма наставничества «</w:t>
            </w:r>
            <w:r w:rsidR="001776FC" w:rsidRPr="005E6CEF">
              <w:rPr>
                <w:sz w:val="24"/>
                <w:szCs w:val="24"/>
              </w:rPr>
              <w:t>преподаватель</w:t>
            </w:r>
            <w:r w:rsidRPr="005E6CEF">
              <w:rPr>
                <w:sz w:val="24"/>
                <w:szCs w:val="24"/>
              </w:rPr>
              <w:t xml:space="preserve"> - студент»</w:t>
            </w:r>
          </w:p>
        </w:tc>
      </w:tr>
      <w:tr w:rsidR="00F2321A" w:rsidRPr="005E6CEF" w:rsidTr="005E6CEF">
        <w:trPr>
          <w:trHeight w:val="3920"/>
        </w:trPr>
        <w:tc>
          <w:tcPr>
            <w:tcW w:w="2518" w:type="dxa"/>
          </w:tcPr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Разносторонняя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поддержка студента по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tabs>
                <w:tab w:val="left" w:pos="2434"/>
              </w:tabs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реализации</w:t>
            </w:r>
            <w:r w:rsidRPr="005E6CEF">
              <w:rPr>
                <w:sz w:val="24"/>
                <w:szCs w:val="24"/>
              </w:rPr>
              <w:tab/>
              <w:t>его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индивидуальной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образовательной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bCs/>
                <w:iCs/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траектории</w:t>
            </w:r>
          </w:p>
        </w:tc>
        <w:tc>
          <w:tcPr>
            <w:tcW w:w="3119" w:type="dxa"/>
          </w:tcPr>
          <w:p w:rsidR="00F2321A" w:rsidRPr="005E6CEF" w:rsidRDefault="00F2321A" w:rsidP="002D38A7">
            <w:pPr>
              <w:pStyle w:val="a7"/>
              <w:shd w:val="clear" w:color="auto" w:fill="auto"/>
              <w:tabs>
                <w:tab w:val="left" w:pos="1382"/>
                <w:tab w:val="left" w:pos="2016"/>
              </w:tabs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Урочная и внеурочная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деятельность: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-кураторские часы,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консультации,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-образовательные, социальные</w:t>
            </w:r>
            <w:r w:rsidR="00736CDE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проекты,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-конкурсы профессионального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мастерства,</w:t>
            </w:r>
          </w:p>
          <w:p w:rsidR="00F2321A" w:rsidRPr="005E6CEF" w:rsidRDefault="00F2321A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курсовые работы,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ВКР,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волонтерство,</w:t>
            </w:r>
          </w:p>
          <w:p w:rsidR="00F2321A" w:rsidRPr="005E6CEF" w:rsidRDefault="00F2321A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-интеграция в профессиональное сообщество.</w:t>
            </w:r>
          </w:p>
        </w:tc>
        <w:tc>
          <w:tcPr>
            <w:tcW w:w="4165" w:type="dxa"/>
          </w:tcPr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-самореализация обучающихся в проектной деятельности, 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учебно-исследовательской, спортивной деятельности;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tabs>
                <w:tab w:val="left" w:pos="1118"/>
              </w:tabs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-индивидуальные достижения в конкурсах профессионального мастерства;</w:t>
            </w:r>
          </w:p>
          <w:p w:rsidR="00F2321A" w:rsidRPr="005E6CEF" w:rsidRDefault="00736CDE" w:rsidP="002D38A7">
            <w:pPr>
              <w:pStyle w:val="a7"/>
              <w:shd w:val="clear" w:color="auto" w:fill="auto"/>
              <w:ind w:left="142" w:right="34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-мотивация трудоустройства </w:t>
            </w:r>
            <w:r w:rsidR="00F2321A" w:rsidRPr="005E6C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профессионального роста.</w:t>
            </w:r>
          </w:p>
        </w:tc>
      </w:tr>
      <w:tr w:rsidR="00F2321A" w:rsidRPr="005E6CEF" w:rsidTr="005E6CEF">
        <w:tc>
          <w:tcPr>
            <w:tcW w:w="9802" w:type="dxa"/>
            <w:gridSpan w:val="3"/>
          </w:tcPr>
          <w:p w:rsidR="00F2321A" w:rsidRPr="005E6CEF" w:rsidRDefault="00F2321A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jc w:val="center"/>
              <w:rPr>
                <w:bCs/>
                <w:iCs/>
                <w:sz w:val="24"/>
                <w:szCs w:val="24"/>
              </w:rPr>
            </w:pPr>
            <w:r w:rsidRPr="005E6CEF">
              <w:rPr>
                <w:bCs/>
                <w:iCs/>
                <w:sz w:val="24"/>
                <w:szCs w:val="24"/>
              </w:rPr>
              <w:t>Форма наставничества «работодатель – студент»</w:t>
            </w:r>
          </w:p>
        </w:tc>
      </w:tr>
      <w:tr w:rsidR="002D38A7" w:rsidRPr="005E6CEF" w:rsidTr="00461DCB">
        <w:trPr>
          <w:trHeight w:val="3920"/>
        </w:trPr>
        <w:tc>
          <w:tcPr>
            <w:tcW w:w="2518" w:type="dxa"/>
          </w:tcPr>
          <w:p w:rsidR="002D38A7" w:rsidRPr="005E6CEF" w:rsidRDefault="002D38A7" w:rsidP="002D38A7">
            <w:pPr>
              <w:pStyle w:val="a7"/>
              <w:shd w:val="clear" w:color="auto" w:fill="auto"/>
              <w:ind w:left="142" w:right="34"/>
              <w:rPr>
                <w:bCs/>
                <w:iCs/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lastRenderedPageBreak/>
              <w:t>Овладение обучающимися актуализированным профессиональным опытом и развитие личностных качеств, необходимых для осознанного целеполагания, самоопределения и самореализации</w:t>
            </w:r>
          </w:p>
        </w:tc>
        <w:tc>
          <w:tcPr>
            <w:tcW w:w="3119" w:type="dxa"/>
          </w:tcPr>
          <w:p w:rsidR="002D38A7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Практико-ориентированная деятельность:</w:t>
            </w:r>
          </w:p>
          <w:p w:rsidR="002D38A7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учебная и производственная практика,</w:t>
            </w:r>
          </w:p>
          <w:p w:rsidR="002D38A7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программы дуального обучения;</w:t>
            </w:r>
          </w:p>
          <w:p w:rsidR="002D38A7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проектная деятельность;</w:t>
            </w:r>
          </w:p>
          <w:p w:rsidR="002D38A7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бизнес-проектирование;</w:t>
            </w:r>
          </w:p>
          <w:p w:rsidR="002D38A7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ярмарки вакансий;</w:t>
            </w:r>
          </w:p>
          <w:p w:rsidR="002D38A7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конкурсы проектных студенческих работ;</w:t>
            </w:r>
          </w:p>
          <w:p w:rsidR="002D38A7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дискуссии;</w:t>
            </w:r>
          </w:p>
          <w:p w:rsidR="002D38A7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-экскурсии на предприятия;</w:t>
            </w:r>
          </w:p>
          <w:p w:rsidR="002D38A7" w:rsidRPr="005E6CEF" w:rsidRDefault="002D38A7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краткосрочные и долгосрочные стажировки.</w:t>
            </w:r>
          </w:p>
        </w:tc>
        <w:tc>
          <w:tcPr>
            <w:tcW w:w="4165" w:type="dxa"/>
          </w:tcPr>
          <w:p w:rsidR="002D38A7" w:rsidRPr="005E6CEF" w:rsidRDefault="002D38A7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-улучшение образовательных результатов;</w:t>
            </w:r>
          </w:p>
          <w:p w:rsidR="002D38A7" w:rsidRPr="005E6CEF" w:rsidRDefault="002D38A7" w:rsidP="002D38A7">
            <w:pPr>
              <w:pStyle w:val="a7"/>
              <w:shd w:val="clear" w:color="auto" w:fill="auto"/>
              <w:tabs>
                <w:tab w:val="left" w:pos="662"/>
                <w:tab w:val="left" w:pos="2386"/>
              </w:tabs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-численный рост количества мероприятий</w:t>
            </w:r>
          </w:p>
          <w:p w:rsidR="002D38A7" w:rsidRPr="005E6CEF" w:rsidRDefault="002D38A7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профориентационного, мотивационного и практического характера;</w:t>
            </w:r>
          </w:p>
          <w:p w:rsidR="002D38A7" w:rsidRPr="005E6CEF" w:rsidRDefault="002D38A7" w:rsidP="002D38A7">
            <w:pPr>
              <w:pStyle w:val="a7"/>
              <w:shd w:val="clear" w:color="auto" w:fill="auto"/>
              <w:tabs>
                <w:tab w:val="left" w:pos="619"/>
                <w:tab w:val="left" w:pos="2347"/>
              </w:tabs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-увеличение доли обучающихся, успешно</w:t>
            </w:r>
          </w:p>
          <w:p w:rsidR="002D38A7" w:rsidRPr="005E6CEF" w:rsidRDefault="002D38A7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прошедших профессиональные и</w:t>
            </w:r>
          </w:p>
          <w:p w:rsidR="002D38A7" w:rsidRPr="005E6CEF" w:rsidRDefault="002D38A7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компетентностные мониторинги, конкурсы;</w:t>
            </w:r>
          </w:p>
          <w:p w:rsidR="002D38A7" w:rsidRPr="005E6CEF" w:rsidRDefault="002D38A7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-численный рост успешно реализованных и представленных результатов проектной деятельности совместно с представителем организаций-партнеров;</w:t>
            </w:r>
          </w:p>
          <w:p w:rsidR="002D38A7" w:rsidRPr="005E6CEF" w:rsidRDefault="002D38A7" w:rsidP="002D38A7">
            <w:pPr>
              <w:pStyle w:val="a7"/>
              <w:shd w:val="clear" w:color="auto" w:fill="auto"/>
              <w:ind w:left="142" w:right="34"/>
              <w:rPr>
                <w:bCs/>
                <w:iCs/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-численный рост планирующих трудоустройство или уже трудоустроенных выпускников Колледжа.</w:t>
            </w:r>
          </w:p>
        </w:tc>
      </w:tr>
      <w:tr w:rsidR="00F2321A" w:rsidRPr="005E6CEF" w:rsidTr="005E6CEF">
        <w:tc>
          <w:tcPr>
            <w:tcW w:w="9802" w:type="dxa"/>
            <w:gridSpan w:val="3"/>
          </w:tcPr>
          <w:p w:rsidR="00F2321A" w:rsidRPr="005E6CEF" w:rsidRDefault="00F2321A" w:rsidP="002D38A7">
            <w:pPr>
              <w:pStyle w:val="1"/>
              <w:shd w:val="clear" w:color="auto" w:fill="auto"/>
              <w:spacing w:line="240" w:lineRule="auto"/>
              <w:ind w:left="142" w:right="34" w:firstLine="0"/>
              <w:jc w:val="center"/>
              <w:rPr>
                <w:bCs/>
                <w:iCs/>
                <w:sz w:val="24"/>
                <w:szCs w:val="24"/>
              </w:rPr>
            </w:pPr>
            <w:r w:rsidRPr="005E6CEF">
              <w:rPr>
                <w:bCs/>
                <w:iCs/>
                <w:sz w:val="24"/>
                <w:szCs w:val="24"/>
              </w:rPr>
              <w:t>Форма наставничества «студент – студент»</w:t>
            </w:r>
          </w:p>
        </w:tc>
      </w:tr>
      <w:tr w:rsidR="00F2321A" w:rsidRPr="005E6CEF" w:rsidTr="005E6CEF">
        <w:tc>
          <w:tcPr>
            <w:tcW w:w="2518" w:type="dxa"/>
          </w:tcPr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Разносторонняя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bCs/>
                <w:iCs/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поддержка студента с</w:t>
            </w:r>
            <w:r w:rsidR="002D474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особыми</w:t>
            </w:r>
            <w:r w:rsidR="002D474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образовательными/</w:t>
            </w:r>
            <w:r w:rsidR="002D474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социальными</w:t>
            </w:r>
            <w:r w:rsidR="002D474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потребностями либо</w:t>
            </w:r>
            <w:r w:rsidR="002D474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временная помощь в</w:t>
            </w:r>
            <w:r w:rsidR="002D474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адаптации к новым</w:t>
            </w:r>
            <w:r w:rsidR="002D474F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условиям обучения (включая детей с ОВЗ).</w:t>
            </w:r>
          </w:p>
        </w:tc>
        <w:tc>
          <w:tcPr>
            <w:tcW w:w="3119" w:type="dxa"/>
          </w:tcPr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Внеурочная деятельность: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кураторские часы,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совместная организация и участие в конкурсах и проектных работах,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совместные спортивные и культурные мероприятия,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волонтерство,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bCs/>
                <w:iCs/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интеграция в сообщество (в т.ч. в период адаптации).</w:t>
            </w:r>
          </w:p>
        </w:tc>
        <w:tc>
          <w:tcPr>
            <w:tcW w:w="4165" w:type="dxa"/>
          </w:tcPr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повышение успеваемости и</w:t>
            </w:r>
            <w:r w:rsidRPr="005E6CEF">
              <w:rPr>
                <w:sz w:val="24"/>
                <w:szCs w:val="24"/>
              </w:rPr>
              <w:tab/>
              <w:t>улучшение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психоэмоционального фона внутри группы и Колледжа;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tabs>
                <w:tab w:val="left" w:pos="662"/>
                <w:tab w:val="left" w:pos="2386"/>
              </w:tabs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численный рост посещаемости творческих кружков, клубов,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объединений, спортивных секций;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tabs>
                <w:tab w:val="left" w:pos="547"/>
                <w:tab w:val="right" w:pos="2837"/>
              </w:tabs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количественный и качественный рост</w:t>
            </w:r>
          </w:p>
          <w:p w:rsidR="00F2321A" w:rsidRPr="005E6CEF" w:rsidRDefault="00F2321A" w:rsidP="002D38A7">
            <w:pPr>
              <w:pStyle w:val="a7"/>
              <w:shd w:val="clear" w:color="auto" w:fill="auto"/>
              <w:tabs>
                <w:tab w:val="right" w:pos="2837"/>
              </w:tabs>
              <w:ind w:left="142" w:right="34"/>
              <w:rPr>
                <w:bCs/>
                <w:iCs/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успешно реализованных образовательных и социальных проектов.</w:t>
            </w:r>
          </w:p>
        </w:tc>
      </w:tr>
      <w:tr w:rsidR="00DD0D96" w:rsidRPr="005E6CEF" w:rsidTr="005E6CEF">
        <w:tc>
          <w:tcPr>
            <w:tcW w:w="9802" w:type="dxa"/>
            <w:gridSpan w:val="3"/>
          </w:tcPr>
          <w:p w:rsidR="00DD0D96" w:rsidRPr="005E6CEF" w:rsidRDefault="00DD0D96" w:rsidP="002D38A7">
            <w:pPr>
              <w:pStyle w:val="a7"/>
              <w:shd w:val="clear" w:color="auto" w:fill="auto"/>
              <w:ind w:left="142" w:right="34"/>
              <w:jc w:val="center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Форма наставничества «преподаватель-преподаватель»</w:t>
            </w:r>
          </w:p>
        </w:tc>
      </w:tr>
      <w:tr w:rsidR="00DD0D96" w:rsidRPr="005E6CEF" w:rsidTr="005E6CEF">
        <w:tc>
          <w:tcPr>
            <w:tcW w:w="2518" w:type="dxa"/>
          </w:tcPr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формирование потребности заниматься анализом результатов своей профессиональной деятельности;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развитие интереса к методике построения и организации результативного образовательного процесса;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ориентация </w:t>
            </w:r>
            <w:r w:rsidRPr="005E6CEF">
              <w:rPr>
                <w:sz w:val="24"/>
                <w:szCs w:val="24"/>
              </w:rPr>
              <w:lastRenderedPageBreak/>
              <w:t xml:space="preserve">педагога на творческое использование передового педагогического опыта;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развитие у молодому (начинающего) специалиста интереса к педагогической деятельности;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ускорение процесса профессионального становления педагога;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- устранение профессиональных дефицитов.</w:t>
            </w:r>
          </w:p>
        </w:tc>
        <w:tc>
          <w:tcPr>
            <w:tcW w:w="3119" w:type="dxa"/>
          </w:tcPr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lastRenderedPageBreak/>
              <w:t xml:space="preserve">Научно-методическая деятельность: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-консультации,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открытые уроки,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конкурсы,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курсы повышения квалификации,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творческие мастерские,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школа молодого педагога,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тематические семинары,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школа информационной грамотности;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психологическая гостиная; </w:t>
            </w:r>
          </w:p>
          <w:p w:rsidR="00DD0D96" w:rsidRPr="005E6CEF" w:rsidRDefault="00DD0D96" w:rsidP="002D38A7">
            <w:pPr>
              <w:pStyle w:val="a7"/>
              <w:shd w:val="clear" w:color="auto" w:fill="auto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lastRenderedPageBreak/>
              <w:t>- разработка методических материалов</w:t>
            </w:r>
          </w:p>
        </w:tc>
        <w:tc>
          <w:tcPr>
            <w:tcW w:w="4165" w:type="dxa"/>
          </w:tcPr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lastRenderedPageBreak/>
              <w:t xml:space="preserve">- повышение уровня удовлетворенности собственной работой молодого/начинающего педагога;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улучшение психоэмоционального состояния членов коллектива Колледжа;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качественный рост успеваемости и сохранность обучающихся в студенческих группах;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сокращение числа конфликтов с педагогическим и родительским сообществами; </w:t>
            </w:r>
          </w:p>
          <w:p w:rsidR="00DD0D96" w:rsidRPr="005E6CEF" w:rsidRDefault="00DD0D96" w:rsidP="002D38A7">
            <w:pPr>
              <w:pStyle w:val="a7"/>
              <w:ind w:left="142" w:right="3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- рост числа профессиональных работ молодого специалиста: </w:t>
            </w:r>
            <w:r w:rsidRPr="005E6CEF">
              <w:rPr>
                <w:sz w:val="24"/>
                <w:szCs w:val="24"/>
              </w:rPr>
              <w:lastRenderedPageBreak/>
              <w:t>статей, исследований, методических практик.</w:t>
            </w:r>
          </w:p>
        </w:tc>
      </w:tr>
    </w:tbl>
    <w:p w:rsidR="00736CDE" w:rsidRPr="002D38A7" w:rsidRDefault="00736CDE" w:rsidP="00F2321A">
      <w:pPr>
        <w:pStyle w:val="a9"/>
        <w:shd w:val="clear" w:color="auto" w:fill="auto"/>
        <w:ind w:left="3130"/>
        <w:rPr>
          <w:b/>
          <w:sz w:val="28"/>
          <w:szCs w:val="28"/>
        </w:rPr>
      </w:pPr>
    </w:p>
    <w:p w:rsidR="009A1EFB" w:rsidRDefault="009A1EFB" w:rsidP="00736CDE">
      <w:pPr>
        <w:pStyle w:val="a9"/>
        <w:shd w:val="clear" w:color="auto" w:fill="auto"/>
        <w:jc w:val="center"/>
        <w:rPr>
          <w:b/>
          <w:sz w:val="28"/>
          <w:szCs w:val="28"/>
        </w:rPr>
      </w:pPr>
    </w:p>
    <w:p w:rsidR="00736CDE" w:rsidRPr="002D38A7" w:rsidRDefault="00736CDE" w:rsidP="00736CDE">
      <w:pPr>
        <w:pStyle w:val="a9"/>
        <w:shd w:val="clear" w:color="auto" w:fill="auto"/>
        <w:jc w:val="center"/>
        <w:rPr>
          <w:b/>
          <w:sz w:val="28"/>
          <w:szCs w:val="28"/>
        </w:rPr>
      </w:pPr>
      <w:r w:rsidRPr="002D38A7">
        <w:rPr>
          <w:b/>
          <w:sz w:val="28"/>
          <w:szCs w:val="28"/>
        </w:rPr>
        <w:t>Ролевые модели наставничества</w:t>
      </w:r>
    </w:p>
    <w:p w:rsidR="00736CDE" w:rsidRDefault="00736CDE" w:rsidP="00736CDE">
      <w:pPr>
        <w:pStyle w:val="a9"/>
        <w:shd w:val="clear" w:color="auto" w:fill="auto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046"/>
      </w:tblGrid>
      <w:tr w:rsidR="00736CDE" w:rsidRPr="00736CDE" w:rsidTr="00DC74DC">
        <w:tc>
          <w:tcPr>
            <w:tcW w:w="2802" w:type="dxa"/>
          </w:tcPr>
          <w:p w:rsidR="00736CDE" w:rsidRPr="00423ADC" w:rsidRDefault="00736CDE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7046" w:type="dxa"/>
          </w:tcPr>
          <w:p w:rsidR="00736CDE" w:rsidRPr="00423ADC" w:rsidRDefault="00736CDE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Варианты ролевых моделей</w:t>
            </w:r>
          </w:p>
        </w:tc>
      </w:tr>
      <w:tr w:rsidR="00736CDE" w:rsidTr="00DC74DC">
        <w:tc>
          <w:tcPr>
            <w:tcW w:w="2802" w:type="dxa"/>
          </w:tcPr>
          <w:p w:rsidR="00736CDE" w:rsidRPr="00423ADC" w:rsidRDefault="00736CDE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Студент-студент</w:t>
            </w:r>
          </w:p>
        </w:tc>
        <w:tc>
          <w:tcPr>
            <w:tcW w:w="7046" w:type="dxa"/>
          </w:tcPr>
          <w:p w:rsidR="00423ADC" w:rsidRPr="00423ADC" w:rsidRDefault="00423ADC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 xml:space="preserve">− «успевающий – неуспевающий» - классический вариант поддержки для достижения  лучших образовательных результатов; </w:t>
            </w:r>
          </w:p>
          <w:p w:rsidR="00423ADC" w:rsidRPr="00423ADC" w:rsidRDefault="00423ADC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 xml:space="preserve">− «лидер – пассивный» -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736CDE" w:rsidRPr="00423ADC" w:rsidRDefault="00423ADC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− «равный – равному» - обмен навыками, например,  когда  наставник обладает критическим мышлением, а наставляемый – креативным; взаимная поддержка, совместная работа над проектом.</w:t>
            </w:r>
          </w:p>
        </w:tc>
      </w:tr>
      <w:tr w:rsidR="00736CDE" w:rsidTr="00DC74DC">
        <w:tc>
          <w:tcPr>
            <w:tcW w:w="2802" w:type="dxa"/>
          </w:tcPr>
          <w:p w:rsidR="00736CDE" w:rsidRPr="00423ADC" w:rsidRDefault="00736CDE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Преподаватель-преподаватель</w:t>
            </w:r>
          </w:p>
        </w:tc>
        <w:tc>
          <w:tcPr>
            <w:tcW w:w="7046" w:type="dxa"/>
          </w:tcPr>
          <w:p w:rsidR="00423ADC" w:rsidRPr="00423ADC" w:rsidRDefault="00423ADC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 xml:space="preserve">− «опытный учитель (педагог) – молодой специалист» - классический вариант поддержки для приобретения молодым специалистом необходимых  профессиональных  навыков  (организационных,  коммуникационных)  и  закрепления на месте работы; </w:t>
            </w:r>
          </w:p>
          <w:p w:rsidR="00423ADC" w:rsidRPr="00423ADC" w:rsidRDefault="00423ADC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 xml:space="preserve">− «лидер педагогического сообщества – педагог, испытывающий проблемы» - конкретная психоэмоциональная  поддержка (проблемы: «не могу найти общий 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736CDE" w:rsidRPr="00423ADC" w:rsidRDefault="00423ADC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 xml:space="preserve">− «педагог-новатор – консервативный  педагог» - более молодой педагог помогает опытному  представителю  «старой  школы»  овладеть  современными  программами,  цифровыми навыками </w:t>
            </w:r>
            <w:r w:rsidRPr="00423ADC">
              <w:rPr>
                <w:sz w:val="24"/>
                <w:szCs w:val="24"/>
              </w:rPr>
              <w:lastRenderedPageBreak/>
              <w:t>и технологиями;</w:t>
            </w:r>
          </w:p>
          <w:p w:rsidR="00423ADC" w:rsidRPr="00423ADC" w:rsidRDefault="00423ADC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− 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</w:t>
            </w:r>
          </w:p>
        </w:tc>
      </w:tr>
      <w:tr w:rsidR="00736CDE" w:rsidTr="00DC74DC">
        <w:tc>
          <w:tcPr>
            <w:tcW w:w="2802" w:type="dxa"/>
          </w:tcPr>
          <w:p w:rsidR="00736CDE" w:rsidRPr="00423ADC" w:rsidRDefault="00736CDE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lastRenderedPageBreak/>
              <w:t>Работодатель-студент</w:t>
            </w:r>
          </w:p>
        </w:tc>
        <w:tc>
          <w:tcPr>
            <w:tcW w:w="7046" w:type="dxa"/>
          </w:tcPr>
          <w:p w:rsidR="00736CDE" w:rsidRPr="00423ADC" w:rsidRDefault="00736CDE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 xml:space="preserve">− «активный  профессионал – равнодушный потребитель» - мотивационная, ценностная и профессиональная  поддержка с системным развитием коммуникативных и  профессиональных навыков, необходимых для осознанного целеполагания и выбора карьерной траектории; </w:t>
            </w:r>
          </w:p>
          <w:p w:rsidR="00736CDE" w:rsidRPr="00423ADC" w:rsidRDefault="00736CDE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− «успешн</w:t>
            </w:r>
            <w:r w:rsidR="00423ADC" w:rsidRPr="00423ADC">
              <w:rPr>
                <w:sz w:val="24"/>
                <w:szCs w:val="24"/>
              </w:rPr>
              <w:t>ый профессионал – студент, выби</w:t>
            </w:r>
            <w:r w:rsidRPr="00423ADC">
              <w:rPr>
                <w:sz w:val="24"/>
                <w:szCs w:val="24"/>
              </w:rPr>
              <w:t xml:space="preserve">рающий  профессию» – краткосрочное  взаимодействие, в процессе  которого  наставник представляет студенту или группе студентов возможности и перспективы конкретного места работы; </w:t>
            </w:r>
          </w:p>
          <w:p w:rsidR="00736CDE" w:rsidRPr="00423ADC" w:rsidRDefault="00736CDE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 xml:space="preserve">− «коллега – будущий коллега» – совместная работа по развитию творческого, предпринимательского, прикладного  (модель,  продукт) </w:t>
            </w:r>
          </w:p>
          <w:p w:rsidR="00736CDE" w:rsidRPr="00423ADC" w:rsidRDefault="00736CDE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 xml:space="preserve">или социального проекта, в процессе которой наставляемый делится свежим  видением и креативными  идеями,  способными  оказать существенную  поддержку  наставнику, а сам </w:t>
            </w:r>
          </w:p>
          <w:p w:rsidR="00736CDE" w:rsidRPr="00423ADC" w:rsidRDefault="00736CDE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наставник выполняет роль организатора и ку</w:t>
            </w:r>
            <w:r w:rsidR="00423ADC" w:rsidRPr="00423ADC">
              <w:rPr>
                <w:sz w:val="24"/>
                <w:szCs w:val="24"/>
              </w:rPr>
              <w:t>ратора;</w:t>
            </w:r>
          </w:p>
          <w:p w:rsidR="00736CDE" w:rsidRPr="00423ADC" w:rsidRDefault="00736CDE" w:rsidP="00423ADC">
            <w:pPr>
              <w:pStyle w:val="a9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− «работодатель – будущий  сотрудник» –профессиональная поддержка в формате стажировки, направленная на развитие конкретных  навыков и компетенций, адаптацию на рабочем месте и</w:t>
            </w:r>
            <w:r w:rsidR="00423ADC" w:rsidRPr="00423ADC">
              <w:rPr>
                <w:sz w:val="24"/>
                <w:szCs w:val="24"/>
              </w:rPr>
              <w:t xml:space="preserve"> последующее трудоустрой</w:t>
            </w:r>
            <w:r w:rsidRPr="00423ADC">
              <w:rPr>
                <w:sz w:val="24"/>
                <w:szCs w:val="24"/>
              </w:rPr>
              <w:t>ство</w:t>
            </w:r>
            <w:r w:rsidR="00423ADC" w:rsidRPr="00423ADC">
              <w:rPr>
                <w:sz w:val="24"/>
                <w:szCs w:val="24"/>
              </w:rPr>
              <w:t>.</w:t>
            </w:r>
          </w:p>
        </w:tc>
      </w:tr>
      <w:tr w:rsidR="00736CDE" w:rsidTr="00DC74DC">
        <w:tc>
          <w:tcPr>
            <w:tcW w:w="2802" w:type="dxa"/>
          </w:tcPr>
          <w:p w:rsidR="00736CDE" w:rsidRPr="00423ADC" w:rsidRDefault="00736CDE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Преподаватель-студент</w:t>
            </w:r>
          </w:p>
        </w:tc>
        <w:tc>
          <w:tcPr>
            <w:tcW w:w="7046" w:type="dxa"/>
          </w:tcPr>
          <w:p w:rsidR="00736CDE" w:rsidRPr="00423ADC" w:rsidRDefault="00736CDE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- «опытный учитель - неуспевающий студент»;</w:t>
            </w:r>
          </w:p>
          <w:p w:rsidR="00736CDE" w:rsidRPr="00423ADC" w:rsidRDefault="00736CDE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- «опытный воспитатель – недисциплинированный студент»;</w:t>
            </w:r>
          </w:p>
          <w:p w:rsidR="00736CDE" w:rsidRPr="00423ADC" w:rsidRDefault="00736CDE" w:rsidP="00423ADC">
            <w:pPr>
              <w:pStyle w:val="a9"/>
              <w:shd w:val="clear" w:color="auto" w:fill="auto"/>
              <w:ind w:left="142" w:right="28"/>
              <w:rPr>
                <w:sz w:val="24"/>
                <w:szCs w:val="24"/>
              </w:rPr>
            </w:pPr>
            <w:r w:rsidRPr="00423ADC">
              <w:rPr>
                <w:sz w:val="24"/>
                <w:szCs w:val="24"/>
              </w:rPr>
              <w:t>- «специалист в области трудоустройства и профессиональной ориентации – выпускник».</w:t>
            </w:r>
          </w:p>
        </w:tc>
      </w:tr>
    </w:tbl>
    <w:p w:rsidR="00736CDE" w:rsidRDefault="00736CDE" w:rsidP="00736CDE">
      <w:pPr>
        <w:pStyle w:val="a9"/>
        <w:shd w:val="clear" w:color="auto" w:fill="auto"/>
        <w:jc w:val="center"/>
        <w:rPr>
          <w:b/>
          <w:sz w:val="24"/>
          <w:szCs w:val="24"/>
        </w:rPr>
      </w:pPr>
    </w:p>
    <w:p w:rsidR="00736CDE" w:rsidRDefault="00736CD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9A1EFB" w:rsidRDefault="009A1EF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b/>
          <w:sz w:val="28"/>
          <w:szCs w:val="28"/>
        </w:rPr>
        <w:br w:type="page"/>
      </w:r>
    </w:p>
    <w:p w:rsidR="00F2321A" w:rsidRPr="009A1EFB" w:rsidRDefault="00F2321A" w:rsidP="009A1EFB">
      <w:pPr>
        <w:pStyle w:val="a9"/>
        <w:shd w:val="clear" w:color="auto" w:fill="auto"/>
        <w:jc w:val="center"/>
        <w:rPr>
          <w:b/>
          <w:sz w:val="28"/>
          <w:szCs w:val="28"/>
        </w:rPr>
      </w:pPr>
      <w:r w:rsidRPr="009A1EFB">
        <w:rPr>
          <w:b/>
          <w:sz w:val="28"/>
          <w:szCs w:val="28"/>
        </w:rPr>
        <w:lastRenderedPageBreak/>
        <w:t>Целевые индикаторы программы</w:t>
      </w:r>
    </w:p>
    <w:p w:rsidR="00736CDE" w:rsidRPr="005E6CEF" w:rsidRDefault="00736CDE" w:rsidP="00F2321A">
      <w:pPr>
        <w:pStyle w:val="a9"/>
        <w:shd w:val="clear" w:color="auto" w:fill="auto"/>
        <w:ind w:left="3130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8"/>
        <w:gridCol w:w="5920"/>
        <w:gridCol w:w="20"/>
      </w:tblGrid>
      <w:tr w:rsidR="00F2321A" w:rsidRPr="005E6CEF" w:rsidTr="00DC74DC">
        <w:trPr>
          <w:trHeight w:val="336"/>
          <w:tblHeader/>
          <w:jc w:val="center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1A" w:rsidRPr="005E6CEF" w:rsidRDefault="00F2321A" w:rsidP="0053565E">
            <w:pPr>
              <w:pStyle w:val="a7"/>
              <w:shd w:val="clear" w:color="auto" w:fill="auto"/>
              <w:tabs>
                <w:tab w:val="left" w:pos="2232"/>
              </w:tabs>
              <w:spacing w:line="396" w:lineRule="auto"/>
              <w:jc w:val="center"/>
              <w:rPr>
                <w:sz w:val="24"/>
                <w:szCs w:val="24"/>
              </w:rPr>
            </w:pPr>
            <w:r w:rsidRPr="005E6CEF">
              <w:rPr>
                <w:b/>
                <w:bCs/>
                <w:iCs/>
                <w:sz w:val="24"/>
                <w:szCs w:val="24"/>
              </w:rPr>
              <w:t>Задачи программы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21A" w:rsidRPr="005E6CEF" w:rsidRDefault="00F2321A" w:rsidP="0053565E">
            <w:pPr>
              <w:pStyle w:val="a7"/>
              <w:shd w:val="clear" w:color="auto" w:fill="auto"/>
              <w:tabs>
                <w:tab w:val="left" w:pos="350"/>
              </w:tabs>
              <w:spacing w:line="394" w:lineRule="auto"/>
              <w:jc w:val="center"/>
              <w:rPr>
                <w:sz w:val="24"/>
                <w:szCs w:val="24"/>
              </w:rPr>
            </w:pPr>
            <w:r w:rsidRPr="005E6CEF">
              <w:rPr>
                <w:b/>
                <w:bCs/>
                <w:iCs/>
                <w:sz w:val="24"/>
                <w:szCs w:val="24"/>
              </w:rPr>
              <w:t>Целевые индикаторы программы</w:t>
            </w:r>
          </w:p>
        </w:tc>
      </w:tr>
      <w:tr w:rsidR="00F2321A" w:rsidRPr="005E6CEF" w:rsidTr="002D38A7">
        <w:trPr>
          <w:trHeight w:val="5572"/>
          <w:tblHeader/>
          <w:jc w:val="center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1A" w:rsidRPr="005E6CEF" w:rsidRDefault="00214147" w:rsidP="00214147">
            <w:pPr>
              <w:pStyle w:val="a7"/>
              <w:shd w:val="clear" w:color="auto" w:fill="auto"/>
              <w:tabs>
                <w:tab w:val="left" w:pos="2232"/>
              </w:tabs>
              <w:spacing w:line="276" w:lineRule="auto"/>
              <w:ind w:left="119" w:right="94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2321A" w:rsidRPr="005E6CEF">
              <w:rPr>
                <w:sz w:val="24"/>
                <w:szCs w:val="24"/>
              </w:rPr>
              <w:t>Сформировать открытое и эффективное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сообщество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наставников и наставляемых внутри и вокруг Колледжа,</w:t>
            </w:r>
            <w:r w:rsidR="00B5752D"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br w:type="page"/>
              <w:t>способного на комплексную поддержку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модернизации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21A" w:rsidRPr="005E6CEF" w:rsidRDefault="00F2321A" w:rsidP="00214147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Количество договоров о целевом обучении по ОПОП, реализуемым в колледже, ед.</w:t>
            </w:r>
          </w:p>
          <w:p w:rsidR="00F2321A" w:rsidRPr="005E6CEF" w:rsidRDefault="00F2321A" w:rsidP="00214147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Количество договоров о дуальном обучении по ОПОП, реализуемым в колледже, ед.</w:t>
            </w:r>
          </w:p>
          <w:p w:rsidR="00F2321A" w:rsidRPr="005E6CEF" w:rsidRDefault="00D874F3" w:rsidP="00214147">
            <w:pPr>
              <w:pStyle w:val="a7"/>
              <w:shd w:val="clear" w:color="auto" w:fill="auto"/>
              <w:tabs>
                <w:tab w:val="left" w:pos="427"/>
              </w:tabs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3</w:t>
            </w:r>
            <w:r w:rsidR="00F2321A" w:rsidRPr="005E6CEF">
              <w:rPr>
                <w:sz w:val="24"/>
                <w:szCs w:val="24"/>
              </w:rPr>
              <w:t>.Участие в профессиональных наставнических мероприятиях, программах обмена опытом и лучшими наставническими практиками, ед;</w:t>
            </w:r>
          </w:p>
          <w:p w:rsidR="00F2321A" w:rsidRPr="005E6CEF" w:rsidRDefault="00D874F3" w:rsidP="00214147">
            <w:pPr>
              <w:pStyle w:val="a7"/>
              <w:shd w:val="clear" w:color="auto" w:fill="auto"/>
              <w:tabs>
                <w:tab w:val="left" w:pos="619"/>
                <w:tab w:val="left" w:pos="2294"/>
                <w:tab w:val="left" w:pos="2856"/>
                <w:tab w:val="right" w:pos="5693"/>
              </w:tabs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4</w:t>
            </w:r>
            <w:r w:rsidR="00F2321A" w:rsidRPr="005E6CEF">
              <w:rPr>
                <w:sz w:val="24"/>
                <w:szCs w:val="24"/>
              </w:rPr>
              <w:t>.Вовлечение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в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реализацию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программы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="00F2321A" w:rsidRPr="005E6CEF">
              <w:rPr>
                <w:sz w:val="24"/>
                <w:szCs w:val="24"/>
              </w:rPr>
              <w:t>наставничества специалистов, имеющих высшее либо среднее профессиональное образование, в рамках направлений подготовки профессий и специальностей</w:t>
            </w:r>
            <w:r w:rsidR="00F2321A" w:rsidRPr="005E6CEF">
              <w:rPr>
                <w:sz w:val="24"/>
                <w:szCs w:val="24"/>
              </w:rPr>
              <w:tab/>
              <w:t>среднего профессионального образования, соответствующих запросам наставляемых Колледжа, ед.;</w:t>
            </w:r>
          </w:p>
          <w:p w:rsidR="00F2321A" w:rsidRPr="005E6CEF" w:rsidRDefault="00D874F3" w:rsidP="00214147">
            <w:pPr>
              <w:pStyle w:val="a7"/>
              <w:shd w:val="clear" w:color="auto" w:fill="auto"/>
              <w:tabs>
                <w:tab w:val="left" w:pos="350"/>
              </w:tabs>
              <w:spacing w:line="276" w:lineRule="auto"/>
              <w:ind w:left="119" w:right="94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E6CEF">
              <w:rPr>
                <w:sz w:val="24"/>
                <w:szCs w:val="24"/>
              </w:rPr>
              <w:t>5</w:t>
            </w:r>
            <w:r w:rsidR="00E0071E" w:rsidRPr="005E6CEF">
              <w:rPr>
                <w:sz w:val="24"/>
                <w:szCs w:val="24"/>
              </w:rPr>
              <w:t>.</w:t>
            </w:r>
            <w:r w:rsidR="00F2321A" w:rsidRPr="005E6CEF">
              <w:rPr>
                <w:sz w:val="24"/>
                <w:szCs w:val="24"/>
              </w:rPr>
              <w:t>Вовлечение представителей общественно-деловых объединений и работодателей в реализацию программы наставничества Колледжа и обновление на основе наставнической методологии основных профессиональных образовательных программ и дополнительных профессиональных программ.</w:t>
            </w:r>
          </w:p>
        </w:tc>
      </w:tr>
      <w:tr w:rsidR="00905EBF" w:rsidRPr="005E6CEF" w:rsidTr="002D38A7">
        <w:trPr>
          <w:gridAfter w:val="1"/>
          <w:wAfter w:w="20" w:type="dxa"/>
          <w:trHeight w:val="1623"/>
          <w:tblHeader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05EBF" w:rsidRPr="005E6CEF" w:rsidRDefault="00905EBF" w:rsidP="00214147">
            <w:pPr>
              <w:pStyle w:val="1"/>
              <w:shd w:val="clear" w:color="auto" w:fill="auto"/>
              <w:tabs>
                <w:tab w:val="left" w:pos="1416"/>
              </w:tabs>
              <w:spacing w:line="276" w:lineRule="auto"/>
              <w:ind w:left="119" w:right="94" w:firstLine="0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2. Обеспечить условия  успешной  адаптации молодых  (начинающих)  специалистов  к  осознанной  и  социально продуктивной профессиональной деятельности в Колледже, облегчить вхождение в коллектив, укрепить профессиональные компетенции педагога.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EBF" w:rsidRPr="005E6CEF" w:rsidRDefault="00905EBF" w:rsidP="00214147">
            <w:pPr>
              <w:pStyle w:val="a7"/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1. Количество специалистов, желающих продолжать свою работу в качестве преподавателя в Колледже, чел; </w:t>
            </w:r>
          </w:p>
          <w:p w:rsidR="00905EBF" w:rsidRPr="005E6CEF" w:rsidRDefault="00905EBF" w:rsidP="00214147">
            <w:pPr>
              <w:pStyle w:val="a7"/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2. Качественный рост успеваемости и сохранность обучающихся в студенческих группах,%; </w:t>
            </w:r>
          </w:p>
          <w:p w:rsidR="00905EBF" w:rsidRPr="005E6CEF" w:rsidRDefault="00905EBF" w:rsidP="00214147">
            <w:pPr>
              <w:pStyle w:val="a7"/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 xml:space="preserve">3. Отсутствие жалоб родителей обучающихся на качество образовательных услуг, ед. </w:t>
            </w:r>
          </w:p>
          <w:p w:rsidR="00905EBF" w:rsidRPr="005E6CEF" w:rsidRDefault="00905EBF" w:rsidP="00214147">
            <w:pPr>
              <w:pStyle w:val="a7"/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4. Наличие собственных научно-исследовательских работ молодого специалиста: статей, исследований, методических практик, ед.</w:t>
            </w:r>
          </w:p>
        </w:tc>
      </w:tr>
      <w:tr w:rsidR="005E6CEF" w:rsidRPr="005E6CEF" w:rsidTr="002D38A7">
        <w:trPr>
          <w:gridAfter w:val="1"/>
          <w:wAfter w:w="20" w:type="dxa"/>
          <w:trHeight w:val="3692"/>
          <w:tblHeader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CEF" w:rsidRPr="005E6CEF" w:rsidRDefault="005E6CEF" w:rsidP="00214147">
            <w:pPr>
              <w:pStyle w:val="a7"/>
              <w:shd w:val="clear" w:color="auto" w:fill="auto"/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3. Подготовить обучающихся к самостоятельной, осознанной и социально продуктивной профессиональной деятельности.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6CEF" w:rsidRPr="005E6CEF" w:rsidRDefault="005E6CEF" w:rsidP="00214147">
            <w:pPr>
              <w:pStyle w:val="a7"/>
              <w:shd w:val="clear" w:color="auto" w:fill="auto"/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1. Количество компетенций Ворлдскиллс, в которых принимают участие студенты Колледжа, ед.</w:t>
            </w:r>
          </w:p>
          <w:p w:rsidR="005E6CEF" w:rsidRPr="005E6CEF" w:rsidRDefault="005E6CEF" w:rsidP="00214147">
            <w:pPr>
              <w:pStyle w:val="a7"/>
              <w:shd w:val="clear" w:color="auto" w:fill="auto"/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2. Количество студентов, участвующих в олимпиадахи конкурсах профессионального мастерства (окружного, регионального, всероссийского уровня), чел.</w:t>
            </w:r>
          </w:p>
          <w:p w:rsidR="005E6CEF" w:rsidRPr="005E6CEF" w:rsidRDefault="005E6CEF" w:rsidP="00214147">
            <w:pPr>
              <w:pStyle w:val="a7"/>
              <w:shd w:val="clear" w:color="auto" w:fill="auto"/>
              <w:tabs>
                <w:tab w:val="left" w:pos="741"/>
                <w:tab w:val="left" w:pos="2363"/>
                <w:tab w:val="left" w:pos="3856"/>
                <w:tab w:val="left" w:pos="5680"/>
              </w:tabs>
              <w:spacing w:line="276" w:lineRule="auto"/>
              <w:ind w:left="119" w:right="9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3.Количество студентов,  участвующих</w:t>
            </w:r>
            <w:r w:rsidRPr="005E6CEF">
              <w:rPr>
                <w:sz w:val="24"/>
                <w:szCs w:val="24"/>
              </w:rPr>
              <w:tab/>
              <w:t xml:space="preserve">в соревнованиях Ворлдскиллс Россия (регионального уровня) по профессиям и специальностям СПО, чел. </w:t>
            </w:r>
          </w:p>
          <w:p w:rsidR="005E6CEF" w:rsidRPr="005E6CEF" w:rsidRDefault="005E6CEF" w:rsidP="00214147">
            <w:pPr>
              <w:pStyle w:val="a7"/>
              <w:shd w:val="clear" w:color="auto" w:fill="auto"/>
              <w:spacing w:line="276" w:lineRule="auto"/>
              <w:ind w:left="119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4.Численность выпускников очной формы обучения, сдавших демонстрационный экзамен в рамках ГИА,</w:t>
            </w:r>
          </w:p>
          <w:p w:rsidR="005E6CEF" w:rsidRPr="005E6CEF" w:rsidRDefault="005E6CEF" w:rsidP="00214147">
            <w:pPr>
              <w:pStyle w:val="a7"/>
              <w:spacing w:line="276" w:lineRule="auto"/>
              <w:ind w:left="119" w:right="9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чел.</w:t>
            </w:r>
          </w:p>
        </w:tc>
      </w:tr>
      <w:tr w:rsidR="00F2321A" w:rsidRPr="005E6CEF" w:rsidTr="002D38A7">
        <w:trPr>
          <w:gridAfter w:val="1"/>
          <w:wAfter w:w="20" w:type="dxa"/>
          <w:trHeight w:val="2737"/>
          <w:tblHeader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1A" w:rsidRPr="005E6CEF" w:rsidRDefault="00905EBF" w:rsidP="005E6CEF">
            <w:pPr>
              <w:pStyle w:val="a7"/>
              <w:shd w:val="clear" w:color="auto" w:fill="auto"/>
              <w:spacing w:line="276" w:lineRule="auto"/>
              <w:ind w:left="142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lastRenderedPageBreak/>
              <w:t>4</w:t>
            </w:r>
            <w:r w:rsidR="00F2321A" w:rsidRPr="005E6CEF">
              <w:rPr>
                <w:sz w:val="24"/>
                <w:szCs w:val="24"/>
              </w:rPr>
              <w:t>. Способствовать раскрытию личностного, творческого,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42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профессионального потенциала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42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обучающихся через создание условий реализации индивидуальной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42" w:right="9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образовательной/профессиональной траектории.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42" w:right="94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1. Измеримое улучшение показателей колледжа в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образовательной, культурной, спортивной и других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сферах, ед.;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tabs>
                <w:tab w:val="left" w:pos="562"/>
                <w:tab w:val="left" w:pos="2117"/>
                <w:tab w:val="left" w:pos="3864"/>
              </w:tabs>
              <w:spacing w:line="276" w:lineRule="auto"/>
              <w:ind w:left="142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2. Мотивация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выпускников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на реализацию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индивидуальной образовательной/ профессиональной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траектории., ед.;</w:t>
            </w:r>
          </w:p>
          <w:p w:rsidR="00F2321A" w:rsidRPr="005E6CEF" w:rsidRDefault="00F2321A" w:rsidP="005E6CEF">
            <w:pPr>
              <w:pStyle w:val="a7"/>
              <w:shd w:val="clear" w:color="auto" w:fill="auto"/>
              <w:spacing w:line="276" w:lineRule="auto"/>
              <w:ind w:left="142" w:right="94"/>
              <w:jc w:val="both"/>
              <w:rPr>
                <w:sz w:val="24"/>
                <w:szCs w:val="24"/>
              </w:rPr>
            </w:pPr>
            <w:r w:rsidRPr="005E6CEF">
              <w:rPr>
                <w:sz w:val="24"/>
                <w:szCs w:val="24"/>
              </w:rPr>
              <w:t>3.Доля выпускников, трудоустроенных по полученной</w:t>
            </w:r>
            <w:r w:rsidR="00DD0D96" w:rsidRPr="005E6CEF">
              <w:rPr>
                <w:sz w:val="24"/>
                <w:szCs w:val="24"/>
              </w:rPr>
              <w:t xml:space="preserve"> </w:t>
            </w:r>
            <w:r w:rsidRPr="005E6CEF">
              <w:rPr>
                <w:sz w:val="24"/>
                <w:szCs w:val="24"/>
              </w:rPr>
              <w:t>профессии/специальности, %.</w:t>
            </w:r>
          </w:p>
        </w:tc>
      </w:tr>
    </w:tbl>
    <w:p w:rsidR="00F2321A" w:rsidRDefault="00F2321A" w:rsidP="00F2321A"/>
    <w:p w:rsidR="002D38A7" w:rsidRDefault="002D38A7" w:rsidP="00F2321A"/>
    <w:p w:rsidR="002D38A7" w:rsidRDefault="002D38A7" w:rsidP="00F2321A">
      <w:pPr>
        <w:sectPr w:rsidR="002D38A7" w:rsidSect="00E45B2A">
          <w:footerReference w:type="default" r:id="rId9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F2321A" w:rsidRPr="00DF0DC4" w:rsidRDefault="00F2321A" w:rsidP="00DF0DC4">
      <w:pPr>
        <w:pStyle w:val="a9"/>
        <w:shd w:val="clear" w:color="auto" w:fill="auto"/>
        <w:jc w:val="center"/>
        <w:rPr>
          <w:b/>
          <w:sz w:val="28"/>
          <w:szCs w:val="28"/>
        </w:rPr>
      </w:pPr>
      <w:r w:rsidRPr="00DF0DC4">
        <w:rPr>
          <w:b/>
          <w:sz w:val="28"/>
          <w:szCs w:val="28"/>
        </w:rPr>
        <w:lastRenderedPageBreak/>
        <w:t>Перечень мероприятий («дорожная карта») реализации Программы наставничества</w:t>
      </w:r>
    </w:p>
    <w:p w:rsidR="006730A2" w:rsidRDefault="006730A2">
      <w:pPr>
        <w:widowControl/>
        <w:spacing w:after="200" w:line="276" w:lineRule="auto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471"/>
        <w:gridCol w:w="2467"/>
        <w:gridCol w:w="3679"/>
        <w:gridCol w:w="3074"/>
      </w:tblGrid>
      <w:tr w:rsidR="006730A2" w:rsidRPr="00DF0DC4" w:rsidTr="00301707">
        <w:tc>
          <w:tcPr>
            <w:tcW w:w="675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5471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7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3679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3074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iCs/>
                <w:sz w:val="24"/>
                <w:szCs w:val="24"/>
              </w:rPr>
              <w:t>Ожидаемый результат</w:t>
            </w:r>
          </w:p>
        </w:tc>
      </w:tr>
      <w:tr w:rsidR="006730A2" w:rsidRPr="00DF0DC4" w:rsidTr="00DF0DC4">
        <w:tc>
          <w:tcPr>
            <w:tcW w:w="15366" w:type="dxa"/>
            <w:gridSpan w:val="5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1. Формирование открытого и эффективного сообщества  наставников и наставляемых внутри и вокруг колледжа, способного на комплексную поддержку модернизации образовательной деятельности.</w:t>
            </w:r>
          </w:p>
        </w:tc>
      </w:tr>
      <w:tr w:rsidR="006730A2" w:rsidRPr="00DF0DC4" w:rsidTr="00301707">
        <w:tc>
          <w:tcPr>
            <w:tcW w:w="675" w:type="dxa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71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bCs/>
                <w:iCs/>
                <w:sz w:val="24"/>
                <w:szCs w:val="24"/>
              </w:rPr>
              <w:t>Подготовка условий для запуска Программы:</w:t>
            </w:r>
          </w:p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 xml:space="preserve">- </w:t>
            </w:r>
            <w:r w:rsidRPr="00DF0DC4">
              <w:rPr>
                <w:bCs/>
                <w:iCs/>
                <w:sz w:val="24"/>
                <w:szCs w:val="24"/>
              </w:rPr>
              <w:t>информирование коллектива</w:t>
            </w:r>
            <w:r w:rsidRPr="00DF0DC4">
              <w:rPr>
                <w:sz w:val="24"/>
                <w:szCs w:val="24"/>
              </w:rPr>
              <w:t xml:space="preserve"> и студентов о Программе (на педсовете, студсовете, официальном сайте Колледжа)</w:t>
            </w:r>
            <w:r w:rsidR="00DF0DC4">
              <w:rPr>
                <w:sz w:val="24"/>
                <w:szCs w:val="24"/>
              </w:rPr>
              <w:t>;</w:t>
            </w:r>
          </w:p>
          <w:p w:rsidR="006730A2" w:rsidRPr="00DF0DC4" w:rsidRDefault="006730A2" w:rsidP="00DF0DC4">
            <w:pPr>
              <w:pStyle w:val="a7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- определение кураторов наставничества из заведующих отделениями, председателей ПЦК, отвечающих за реализацию Программы, и, совместно с кураторами, наставниками из числа преподавателей (по согласованию с преподавателями);</w:t>
            </w:r>
          </w:p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- определение с кураторами плана действий по реализации программы: определению реализуемых форм наставничества, сроков закрепления наставничества, представления наставниками отчетов о достигнутых результатах.</w:t>
            </w:r>
          </w:p>
        </w:tc>
        <w:tc>
          <w:tcPr>
            <w:tcW w:w="2467" w:type="dxa"/>
          </w:tcPr>
          <w:p w:rsidR="006730A2" w:rsidRPr="00DF0DC4" w:rsidRDefault="00301707" w:rsidP="0030170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Сентябрь</w:t>
            </w:r>
            <w:r w:rsidR="006730A2" w:rsidRPr="00DF0DC4">
              <w:rPr>
                <w:sz w:val="24"/>
                <w:szCs w:val="24"/>
              </w:rPr>
              <w:t xml:space="preserve">, ежегодно </w:t>
            </w:r>
          </w:p>
        </w:tc>
        <w:tc>
          <w:tcPr>
            <w:tcW w:w="3679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Заместитель директора по ВР (в части информирования)</w:t>
            </w:r>
            <w:r w:rsidR="00DF0DC4">
              <w:rPr>
                <w:sz w:val="24"/>
                <w:szCs w:val="24"/>
              </w:rPr>
              <w:t>.</w:t>
            </w:r>
          </w:p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 xml:space="preserve">Заместитель директора по </w:t>
            </w:r>
            <w:r w:rsidR="00301707">
              <w:rPr>
                <w:sz w:val="24"/>
                <w:szCs w:val="24"/>
              </w:rPr>
              <w:t xml:space="preserve">ВР, </w:t>
            </w:r>
            <w:r w:rsidRPr="00DF0DC4">
              <w:rPr>
                <w:sz w:val="24"/>
                <w:szCs w:val="24"/>
              </w:rPr>
              <w:t>УМР</w:t>
            </w:r>
            <w:r w:rsidR="00301707">
              <w:rPr>
                <w:sz w:val="24"/>
                <w:szCs w:val="24"/>
              </w:rPr>
              <w:t>, УПР</w:t>
            </w:r>
            <w:r w:rsidRPr="00DF0DC4">
              <w:rPr>
                <w:sz w:val="24"/>
                <w:szCs w:val="24"/>
              </w:rPr>
              <w:t xml:space="preserve"> (в части определения кураторов, наставников)</w:t>
            </w:r>
            <w:r w:rsidR="00DF0DC4">
              <w:rPr>
                <w:sz w:val="24"/>
                <w:szCs w:val="24"/>
              </w:rPr>
              <w:t>.</w:t>
            </w:r>
          </w:p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Заместители директора по УМР, ВР, УПР в зависимости от формы наставничества</w:t>
            </w:r>
            <w:r w:rsidR="00DF0DC4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6730A2" w:rsidRPr="00DF0DC4" w:rsidRDefault="006730A2" w:rsidP="00DF0DC4">
            <w:pPr>
              <w:pStyle w:val="a7"/>
              <w:shd w:val="clear" w:color="auto" w:fill="auto"/>
              <w:tabs>
                <w:tab w:val="left" w:pos="1987"/>
                <w:tab w:val="left" w:pos="3370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Программа подготовлена к запуску процесса (на педсовете, заседании студсовета, на официальном сайте Колледжа) о запуске программы.</w:t>
            </w:r>
          </w:p>
          <w:p w:rsidR="006730A2" w:rsidRPr="00DF0DC4" w:rsidRDefault="006730A2" w:rsidP="00DF0DC4">
            <w:pPr>
              <w:pStyle w:val="a7"/>
              <w:shd w:val="clear" w:color="auto" w:fill="auto"/>
              <w:tabs>
                <w:tab w:val="left" w:pos="1987"/>
                <w:tab w:val="left" w:pos="3370"/>
              </w:tabs>
              <w:rPr>
                <w:sz w:val="24"/>
                <w:szCs w:val="24"/>
              </w:rPr>
            </w:pPr>
          </w:p>
          <w:p w:rsidR="006730A2" w:rsidRPr="00DF0DC4" w:rsidRDefault="006730A2" w:rsidP="00DF0DC4">
            <w:pPr>
              <w:pStyle w:val="a7"/>
              <w:shd w:val="clear" w:color="auto" w:fill="auto"/>
              <w:tabs>
                <w:tab w:val="left" w:pos="1987"/>
                <w:tab w:val="left" w:pos="3370"/>
              </w:tabs>
              <w:rPr>
                <w:sz w:val="24"/>
                <w:szCs w:val="24"/>
              </w:rPr>
            </w:pPr>
          </w:p>
        </w:tc>
      </w:tr>
      <w:tr w:rsidR="006730A2" w:rsidRPr="00DF0DC4" w:rsidTr="00301707">
        <w:tc>
          <w:tcPr>
            <w:tcW w:w="675" w:type="dxa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71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bCs/>
                <w:iCs/>
                <w:sz w:val="24"/>
                <w:szCs w:val="24"/>
              </w:rPr>
              <w:t>Формирование базы наставляемых:</w:t>
            </w:r>
          </w:p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- проведение разъяснительной работы с преподавателями, студентами о целях Программы наставничества;</w:t>
            </w:r>
          </w:p>
          <w:p w:rsidR="006730A2" w:rsidRPr="00DF0DC4" w:rsidRDefault="006730A2" w:rsidP="0030170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- формирование базы наставляемых.</w:t>
            </w:r>
          </w:p>
        </w:tc>
        <w:tc>
          <w:tcPr>
            <w:tcW w:w="2467" w:type="dxa"/>
          </w:tcPr>
          <w:p w:rsidR="006730A2" w:rsidRPr="00DF0DC4" w:rsidRDefault="00301707" w:rsidP="00DF0DC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6730A2" w:rsidRPr="00DF0DC4">
              <w:rPr>
                <w:sz w:val="24"/>
                <w:szCs w:val="24"/>
              </w:rPr>
              <w:t>, ежегодно</w:t>
            </w:r>
          </w:p>
        </w:tc>
        <w:tc>
          <w:tcPr>
            <w:tcW w:w="3679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Кураторы студенческих групп (в части работы со студентами).</w:t>
            </w:r>
          </w:p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Кураторы наставничества (в части работы с преподавателями и формирования базы наставляемых)</w:t>
            </w:r>
          </w:p>
        </w:tc>
        <w:tc>
          <w:tcPr>
            <w:tcW w:w="3074" w:type="dxa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База наставляемых сформирована</w:t>
            </w:r>
          </w:p>
        </w:tc>
      </w:tr>
      <w:tr w:rsidR="006730A2" w:rsidRPr="00DF0DC4" w:rsidTr="00301707">
        <w:tc>
          <w:tcPr>
            <w:tcW w:w="675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1.3</w:t>
            </w:r>
          </w:p>
        </w:tc>
        <w:tc>
          <w:tcPr>
            <w:tcW w:w="5471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bCs/>
                <w:iCs/>
                <w:sz w:val="24"/>
                <w:szCs w:val="24"/>
              </w:rPr>
              <w:t>Формирование наставнических пар / групп:</w:t>
            </w:r>
          </w:p>
          <w:p w:rsidR="006730A2" w:rsidRPr="00DF0DC4" w:rsidRDefault="006730A2" w:rsidP="00DF0DC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 xml:space="preserve">разработать </w:t>
            </w:r>
            <w:r w:rsidRPr="00DF0DC4">
              <w:rPr>
                <w:bCs/>
                <w:iCs/>
                <w:sz w:val="24"/>
                <w:szCs w:val="24"/>
              </w:rPr>
              <w:t>инструменты</w:t>
            </w:r>
            <w:r w:rsidRPr="00DF0DC4">
              <w:rPr>
                <w:sz w:val="24"/>
                <w:szCs w:val="24"/>
              </w:rPr>
              <w:t xml:space="preserve"> и организовать встречи для формирования наставнических пар /групп;</w:t>
            </w:r>
          </w:p>
          <w:p w:rsidR="006730A2" w:rsidRPr="00301707" w:rsidRDefault="006730A2" w:rsidP="00DF0DC4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 xml:space="preserve">подготовка преподавателями (наставниками) планов работы наставника и согласование планов </w:t>
            </w:r>
            <w:r w:rsidRPr="00DF0DC4">
              <w:rPr>
                <w:sz w:val="24"/>
                <w:szCs w:val="24"/>
              </w:rPr>
              <w:lastRenderedPageBreak/>
              <w:t xml:space="preserve">с кураторами наставничества </w:t>
            </w:r>
          </w:p>
        </w:tc>
        <w:tc>
          <w:tcPr>
            <w:tcW w:w="2467" w:type="dxa"/>
          </w:tcPr>
          <w:p w:rsidR="006730A2" w:rsidRPr="00DF0DC4" w:rsidRDefault="00301707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  <w:r w:rsidR="006730A2" w:rsidRPr="00DF0DC4">
              <w:rPr>
                <w:sz w:val="24"/>
                <w:szCs w:val="24"/>
              </w:rPr>
              <w:t>, ежегодно</w:t>
            </w:r>
          </w:p>
        </w:tc>
        <w:tc>
          <w:tcPr>
            <w:tcW w:w="3679" w:type="dxa"/>
          </w:tcPr>
          <w:p w:rsidR="006730A2" w:rsidRPr="00DF0DC4" w:rsidRDefault="00301707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наставничества</w:t>
            </w:r>
          </w:p>
        </w:tc>
        <w:tc>
          <w:tcPr>
            <w:tcW w:w="3074" w:type="dxa"/>
          </w:tcPr>
          <w:p w:rsidR="006730A2" w:rsidRPr="00DF0DC4" w:rsidRDefault="006730A2" w:rsidP="00DF0DC4">
            <w:pPr>
              <w:pStyle w:val="a7"/>
              <w:shd w:val="clear" w:color="auto" w:fill="auto"/>
              <w:tabs>
                <w:tab w:val="left" w:pos="1848"/>
                <w:tab w:val="left" w:pos="3638"/>
                <w:tab w:val="left" w:pos="4291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 xml:space="preserve">Сформированы наставнические пары/группы по направлениям деятельности и форме </w:t>
            </w:r>
            <w:r w:rsidRPr="00DF0DC4">
              <w:rPr>
                <w:sz w:val="24"/>
                <w:szCs w:val="24"/>
              </w:rPr>
              <w:lastRenderedPageBreak/>
              <w:t>наставничества «преподаватель - студент».</w:t>
            </w:r>
          </w:p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Подготовлены и согласованы планы работы наставников.</w:t>
            </w:r>
          </w:p>
        </w:tc>
      </w:tr>
      <w:tr w:rsidR="006730A2" w:rsidRPr="00DF0DC4" w:rsidTr="00301707">
        <w:tc>
          <w:tcPr>
            <w:tcW w:w="675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471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bCs/>
                <w:iCs/>
                <w:sz w:val="24"/>
                <w:szCs w:val="24"/>
              </w:rPr>
              <w:t>Организация работы наставнических пар / групп:</w:t>
            </w:r>
          </w:p>
          <w:p w:rsidR="006730A2" w:rsidRPr="00DF0DC4" w:rsidRDefault="006730A2" w:rsidP="00DF0DC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 xml:space="preserve">организовать </w:t>
            </w:r>
            <w:r w:rsidRPr="00DF0DC4">
              <w:rPr>
                <w:bCs/>
                <w:iCs/>
                <w:sz w:val="24"/>
                <w:szCs w:val="24"/>
              </w:rPr>
              <w:t>обратную связь</w:t>
            </w:r>
            <w:r w:rsidRPr="00DF0DC4">
              <w:rPr>
                <w:sz w:val="24"/>
                <w:szCs w:val="24"/>
              </w:rPr>
              <w:t xml:space="preserve"> от наставников, наставляемых для мониторинга эффективности реализации Программы;</w:t>
            </w:r>
          </w:p>
          <w:p w:rsidR="006730A2" w:rsidRPr="00DF0DC4" w:rsidRDefault="006730A2" w:rsidP="00DF0DC4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разработать систему поощрения наставников.</w:t>
            </w:r>
          </w:p>
        </w:tc>
        <w:tc>
          <w:tcPr>
            <w:tcW w:w="2467" w:type="dxa"/>
          </w:tcPr>
          <w:p w:rsidR="006730A2" w:rsidRPr="00DF0DC4" w:rsidRDefault="00301707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Ноябрь-май</w:t>
            </w:r>
            <w:r w:rsidR="006730A2" w:rsidRPr="00DF0DC4">
              <w:rPr>
                <w:sz w:val="24"/>
                <w:szCs w:val="24"/>
              </w:rPr>
              <w:t>, ежегодно</w:t>
            </w:r>
          </w:p>
        </w:tc>
        <w:tc>
          <w:tcPr>
            <w:tcW w:w="3679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Кураторы наставничества</w:t>
            </w:r>
          </w:p>
        </w:tc>
        <w:tc>
          <w:tcPr>
            <w:tcW w:w="3074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Проведен мониторинг эффективности реализации Программы.</w:t>
            </w:r>
          </w:p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Разработана система поощрений наставников.</w:t>
            </w:r>
          </w:p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6730A2" w:rsidRPr="00DF0DC4" w:rsidTr="00301707">
        <w:tc>
          <w:tcPr>
            <w:tcW w:w="675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1.5</w:t>
            </w:r>
          </w:p>
        </w:tc>
        <w:tc>
          <w:tcPr>
            <w:tcW w:w="5471" w:type="dxa"/>
          </w:tcPr>
          <w:p w:rsidR="006730A2" w:rsidRPr="00DF0DC4" w:rsidRDefault="006730A2" w:rsidP="00DF0DC4">
            <w:pPr>
              <w:pStyle w:val="a7"/>
              <w:shd w:val="clear" w:color="auto" w:fill="auto"/>
              <w:tabs>
                <w:tab w:val="left" w:pos="1574"/>
                <w:tab w:val="left" w:pos="4310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Поощрение наставников-преподавателей и наставников-представителей работодателя</w:t>
            </w:r>
          </w:p>
        </w:tc>
        <w:tc>
          <w:tcPr>
            <w:tcW w:w="2467" w:type="dxa"/>
          </w:tcPr>
          <w:p w:rsidR="006730A2" w:rsidRPr="00DF0DC4" w:rsidRDefault="00301707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По итогам года, ежегодно</w:t>
            </w:r>
          </w:p>
        </w:tc>
        <w:tc>
          <w:tcPr>
            <w:tcW w:w="3679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Директор</w:t>
            </w:r>
          </w:p>
        </w:tc>
        <w:tc>
          <w:tcPr>
            <w:tcW w:w="3074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Лучшие наставники поощрены.</w:t>
            </w:r>
          </w:p>
        </w:tc>
      </w:tr>
      <w:tr w:rsidR="006730A2" w:rsidRPr="00DF0DC4" w:rsidTr="00301707">
        <w:trPr>
          <w:trHeight w:val="488"/>
        </w:trPr>
        <w:tc>
          <w:tcPr>
            <w:tcW w:w="15366" w:type="dxa"/>
            <w:gridSpan w:val="5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2. Обеспечение условия успешной адаптации молодых (начинающих) специалистов к осознанной и социально продуктивной профессиональной деятельности в колледже.</w:t>
            </w:r>
          </w:p>
        </w:tc>
      </w:tr>
      <w:tr w:rsidR="006730A2" w:rsidRPr="00DF0DC4" w:rsidTr="00301707">
        <w:tc>
          <w:tcPr>
            <w:tcW w:w="675" w:type="dxa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71" w:type="dxa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Знакомство молодых (начинающих) специалистов с нормативно-правовой базой, регламентирующей образовательный процесс в Колледже.</w:t>
            </w:r>
          </w:p>
        </w:tc>
        <w:tc>
          <w:tcPr>
            <w:tcW w:w="2467" w:type="dxa"/>
          </w:tcPr>
          <w:p w:rsidR="006730A2" w:rsidRPr="00DF0DC4" w:rsidRDefault="00301707" w:rsidP="00DF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730A2" w:rsidRPr="00DF0DC4">
              <w:rPr>
                <w:rFonts w:ascii="Times New Roman" w:hAnsi="Times New Roman" w:cs="Times New Roman"/>
              </w:rPr>
              <w:t>вгуст-сентябрь, ежегодно</w:t>
            </w:r>
          </w:p>
        </w:tc>
        <w:tc>
          <w:tcPr>
            <w:tcW w:w="3679" w:type="dxa"/>
          </w:tcPr>
          <w:p w:rsidR="006730A2" w:rsidRPr="00DF0DC4" w:rsidRDefault="006730A2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074" w:type="dxa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Минимизировано количество затруднений молодого (начинающего) специалиста в профессиональной детальности</w:t>
            </w:r>
          </w:p>
        </w:tc>
      </w:tr>
      <w:tr w:rsidR="006730A2" w:rsidRPr="00DF0DC4" w:rsidTr="00301707">
        <w:tc>
          <w:tcPr>
            <w:tcW w:w="675" w:type="dxa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71" w:type="dxa"/>
          </w:tcPr>
          <w:p w:rsidR="006730A2" w:rsidRPr="00DF0DC4" w:rsidRDefault="006730A2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Изучение уровня профессионализма и деловых качеств, выявление затруднений молодых (начинающих) специалистов.</w:t>
            </w:r>
          </w:p>
        </w:tc>
        <w:tc>
          <w:tcPr>
            <w:tcW w:w="2467" w:type="dxa"/>
          </w:tcPr>
          <w:p w:rsidR="006730A2" w:rsidRPr="00DF0DC4" w:rsidRDefault="005D37B4" w:rsidP="00DF0DC4">
            <w:pPr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В течение года, при приеме на работу начинающего специалиста</w:t>
            </w:r>
          </w:p>
        </w:tc>
        <w:tc>
          <w:tcPr>
            <w:tcW w:w="3679" w:type="dxa"/>
          </w:tcPr>
          <w:p w:rsidR="006730A2" w:rsidRPr="00DF0DC4" w:rsidRDefault="005D37B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074" w:type="dxa"/>
          </w:tcPr>
          <w:p w:rsidR="005D37B4" w:rsidRPr="00DF0DC4" w:rsidRDefault="005D37B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 xml:space="preserve">Составлен и реализован  индивидуальный план работы с молодым (начинающим) специалистом. </w:t>
            </w:r>
          </w:p>
          <w:p w:rsidR="006730A2" w:rsidRPr="00DF0DC4" w:rsidRDefault="005D37B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Растет количество специалистов, желающих продолжать свою работу в качестве преподавателя в Колледже.</w:t>
            </w:r>
          </w:p>
        </w:tc>
      </w:tr>
      <w:tr w:rsidR="005D37B4" w:rsidRPr="00DF0DC4" w:rsidTr="00301707">
        <w:tc>
          <w:tcPr>
            <w:tcW w:w="675" w:type="dxa"/>
          </w:tcPr>
          <w:p w:rsidR="005D37B4" w:rsidRPr="00DF0DC4" w:rsidRDefault="005D37B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471" w:type="dxa"/>
          </w:tcPr>
          <w:p w:rsidR="005D37B4" w:rsidRPr="00DF0DC4" w:rsidRDefault="005D37B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 xml:space="preserve">Оказание психолого-педагогической, методической помощи в период адаптации к профессиональной деятельности и работе в новом </w:t>
            </w:r>
            <w:r w:rsidRPr="00DF0DC4">
              <w:rPr>
                <w:rFonts w:ascii="Times New Roman" w:hAnsi="Times New Roman" w:cs="Times New Roman"/>
              </w:rPr>
              <w:lastRenderedPageBreak/>
              <w:t>коллективе, в преодолении затруднений.</w:t>
            </w:r>
          </w:p>
        </w:tc>
        <w:tc>
          <w:tcPr>
            <w:tcW w:w="2467" w:type="dxa"/>
          </w:tcPr>
          <w:p w:rsidR="005D37B4" w:rsidRPr="00DF0DC4" w:rsidRDefault="005D37B4" w:rsidP="00DF0DC4">
            <w:pPr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lastRenderedPageBreak/>
              <w:t xml:space="preserve">В течение года, при приеме на работу начинающего </w:t>
            </w:r>
            <w:r w:rsidRPr="00DF0DC4">
              <w:rPr>
                <w:rFonts w:ascii="Times New Roman" w:hAnsi="Times New Roman" w:cs="Times New Roman"/>
              </w:rPr>
              <w:lastRenderedPageBreak/>
              <w:t>специалиста</w:t>
            </w:r>
          </w:p>
        </w:tc>
        <w:tc>
          <w:tcPr>
            <w:tcW w:w="3679" w:type="dxa"/>
          </w:tcPr>
          <w:p w:rsidR="005D37B4" w:rsidRPr="00DF0DC4" w:rsidRDefault="005D37B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lastRenderedPageBreak/>
              <w:t>Заместитель директора по УМР</w:t>
            </w:r>
            <w:r w:rsidR="00301707"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3074" w:type="dxa"/>
          </w:tcPr>
          <w:p w:rsidR="005D37B4" w:rsidRPr="00DF0DC4" w:rsidRDefault="005D37B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 xml:space="preserve">Качественный рост успеваемости и  сохранность обучающихся </w:t>
            </w:r>
            <w:r w:rsidRPr="00DF0DC4">
              <w:rPr>
                <w:rFonts w:ascii="Times New Roman" w:hAnsi="Times New Roman" w:cs="Times New Roman"/>
              </w:rPr>
              <w:lastRenderedPageBreak/>
              <w:t>в студенческих группах. Отсутствие жалоб родителей обучающихся на качество образовательных услуг.</w:t>
            </w:r>
          </w:p>
        </w:tc>
      </w:tr>
      <w:tr w:rsidR="005D37B4" w:rsidRPr="00DF0DC4" w:rsidTr="00301707">
        <w:tc>
          <w:tcPr>
            <w:tcW w:w="675" w:type="dxa"/>
          </w:tcPr>
          <w:p w:rsidR="005D37B4" w:rsidRPr="00DF0DC4" w:rsidRDefault="005D37B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471" w:type="dxa"/>
          </w:tcPr>
          <w:p w:rsidR="005D37B4" w:rsidRPr="00DF0DC4" w:rsidRDefault="005D37B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Взаимодействие наставника и молодого (начинающего) специалиста: взаимопосещение учебных занятий, участие в научно-методических мероприятиях.</w:t>
            </w:r>
          </w:p>
        </w:tc>
        <w:tc>
          <w:tcPr>
            <w:tcW w:w="2467" w:type="dxa"/>
          </w:tcPr>
          <w:p w:rsidR="005D37B4" w:rsidRPr="00DF0DC4" w:rsidRDefault="005D37B4" w:rsidP="00DF0DC4">
            <w:pPr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В течение года, при приеме на работу начинающего специалиста</w:t>
            </w:r>
          </w:p>
        </w:tc>
        <w:tc>
          <w:tcPr>
            <w:tcW w:w="3679" w:type="dxa"/>
          </w:tcPr>
          <w:p w:rsidR="005D37B4" w:rsidRPr="00DF0DC4" w:rsidRDefault="005D37B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074" w:type="dxa"/>
          </w:tcPr>
          <w:p w:rsidR="00DF0DC4" w:rsidRPr="00DF0DC4" w:rsidRDefault="005D37B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Наличие собственных  профессиональных работ: статей, исследований, методических практик молодого специалиста.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наставника и молодого (начинающего специалиста): открытые уроки, мастер-классы, совместная подготовка научно-методических разработок, научных публикаций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79" w:type="dxa"/>
          </w:tcPr>
          <w:p w:rsidR="004A67E4" w:rsidRPr="00DF0DC4" w:rsidRDefault="004A67E4" w:rsidP="00461DC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074" w:type="dxa"/>
            <w:vMerge w:val="restart"/>
          </w:tcPr>
          <w:p w:rsidR="004A67E4" w:rsidRPr="00DF0DC4" w:rsidRDefault="004A67E4" w:rsidP="004A67E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Измеримое улучшение личных показателей эффективности молодых (начинающих) специалистов: личное участие в научно-методических мероприях и подготовка обучающихся к мероприятиям разного уровня.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молодого (начинающего) специалиста к участию в научно-методической работе: участие в научно-практических конференциях, конкурсах, фестивалях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79" w:type="dxa"/>
          </w:tcPr>
          <w:p w:rsidR="004A67E4" w:rsidRPr="00DF0DC4" w:rsidRDefault="004A67E4" w:rsidP="00461DC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074" w:type="dxa"/>
            <w:vMerge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молодого (начинающего) специалиста к прохождению процедуры аттестации на соответствие занимаемой должности/на квалификационную категорию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79" w:type="dxa"/>
          </w:tcPr>
          <w:p w:rsidR="004A67E4" w:rsidRPr="00DF0DC4" w:rsidRDefault="004A67E4" w:rsidP="00461DCB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Успешное прохождение процедуры аттестации на соответствие занимаемой должности педагогических работников колледжа. Снижение текучести кадров среди педагогических работников колледжа со стажем работы 0-3 года.</w:t>
            </w:r>
          </w:p>
        </w:tc>
      </w:tr>
      <w:tr w:rsidR="004A67E4" w:rsidRPr="00DF0DC4" w:rsidTr="00DF0DC4">
        <w:tc>
          <w:tcPr>
            <w:tcW w:w="15366" w:type="dxa"/>
            <w:gridSpan w:val="5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3. Подготовка обучающихся к самостоятельной, осознанной и социально продуктивной профессиональной деятельности.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 xml:space="preserve">Реализация мероприятий наставничества «студент-студент» в рамках деятельности органов студенческого самоуправления и волонтерской </w:t>
            </w:r>
            <w:r w:rsidRPr="00DF0DC4">
              <w:rPr>
                <w:rFonts w:ascii="Times New Roman" w:hAnsi="Times New Roman" w:cs="Times New Roman"/>
              </w:rPr>
              <w:lastRenderedPageBreak/>
              <w:t xml:space="preserve">деятельности: разработать </w:t>
            </w:r>
            <w:r w:rsidRPr="00DF0DC4">
              <w:rPr>
                <w:rFonts w:ascii="Times New Roman" w:hAnsi="Times New Roman" w:cs="Times New Roman"/>
                <w:bCs/>
                <w:iCs/>
              </w:rPr>
              <w:t>инструменты</w:t>
            </w:r>
            <w:r w:rsidRPr="00DF0DC4">
              <w:rPr>
                <w:rFonts w:ascii="Times New Roman" w:hAnsi="Times New Roman" w:cs="Times New Roman"/>
              </w:rPr>
              <w:t xml:space="preserve"> и организовать встречи для формирования наставнических пар.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lastRenderedPageBreak/>
              <w:t xml:space="preserve">Реализация мероприятий наставничества </w:t>
            </w:r>
            <w:r w:rsidRPr="00DF0DC4">
              <w:rPr>
                <w:rFonts w:ascii="Times New Roman" w:hAnsi="Times New Roman" w:cs="Times New Roman"/>
              </w:rPr>
              <w:lastRenderedPageBreak/>
              <w:t xml:space="preserve">«студент-студент» в рамках деятельности органов студенческого самоуправления и волонтерской деятельности: разработать </w:t>
            </w:r>
            <w:r w:rsidRPr="00DF0DC4">
              <w:rPr>
                <w:rFonts w:ascii="Times New Roman" w:hAnsi="Times New Roman" w:cs="Times New Roman"/>
                <w:bCs/>
                <w:iCs/>
              </w:rPr>
              <w:t>инструменты</w:t>
            </w:r>
            <w:r w:rsidRPr="00DF0DC4">
              <w:rPr>
                <w:rFonts w:ascii="Times New Roman" w:hAnsi="Times New Roman" w:cs="Times New Roman"/>
              </w:rPr>
              <w:t xml:space="preserve"> и организовать встречи для формирования наставнических пар.</w:t>
            </w:r>
          </w:p>
        </w:tc>
        <w:tc>
          <w:tcPr>
            <w:tcW w:w="3679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lastRenderedPageBreak/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DF0DC4">
              <w:rPr>
                <w:sz w:val="24"/>
                <w:szCs w:val="24"/>
              </w:rPr>
              <w:t>директора по ВР, кураторы студенческих групп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pStyle w:val="a7"/>
              <w:shd w:val="clear" w:color="auto" w:fill="auto"/>
              <w:tabs>
                <w:tab w:val="left" w:pos="1901"/>
                <w:tab w:val="left" w:pos="2458"/>
                <w:tab w:val="left" w:pos="4488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 xml:space="preserve">Сформированы наставнические пары по направлениям </w:t>
            </w:r>
            <w:r w:rsidRPr="00DF0DC4">
              <w:rPr>
                <w:sz w:val="24"/>
                <w:szCs w:val="24"/>
              </w:rPr>
              <w:lastRenderedPageBreak/>
              <w:t>деятельности и форме наставничества «студент – студент».</w:t>
            </w:r>
          </w:p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Выполнен план мероприятий наставничества по форме «студент-студент» в рамках реализации социальных проектов, волонтерского движения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Поощрение студентов-наставников за выполнение функции наставничества</w:t>
            </w:r>
          </w:p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по итогам года, ежегодно</w:t>
            </w:r>
          </w:p>
        </w:tc>
        <w:tc>
          <w:tcPr>
            <w:tcW w:w="3679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Директор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Лучшие наставники-студенты поощрены.</w:t>
            </w:r>
          </w:p>
        </w:tc>
      </w:tr>
      <w:tr w:rsidR="004A67E4" w:rsidRPr="00DF0DC4" w:rsidTr="00DF0DC4">
        <w:tc>
          <w:tcPr>
            <w:tcW w:w="15366" w:type="dxa"/>
            <w:gridSpan w:val="5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4. Раскрытие личностного, творческого, профессионального потенциала обучающихся через создание условий реализации индивидуальной образовательной/ профессиональной траектории.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Заключение договоров с предприятиями и организациями по совместной реализации дуальной модели подготовки кадров.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в течение года</w:t>
            </w:r>
          </w:p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Зам.директора по УПР, руководитель ЦСТВ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Заключены договоры с предприятиями о дуальном обучении.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pStyle w:val="a7"/>
              <w:shd w:val="clear" w:color="auto" w:fill="auto"/>
              <w:tabs>
                <w:tab w:val="left" w:pos="1526"/>
                <w:tab w:val="left" w:pos="3043"/>
                <w:tab w:val="left" w:pos="4406"/>
                <w:tab w:val="left" w:pos="5616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Заключение договоров с предприятиями о прохождении студентами практической подготовки, в т.ч. с использованием технологий наставничества.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в течение года, ежегодно</w:t>
            </w:r>
          </w:p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Зам.директора по УПР, руководитель ЦСТВ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pStyle w:val="a7"/>
              <w:shd w:val="clear" w:color="auto" w:fill="auto"/>
              <w:tabs>
                <w:tab w:val="left" w:pos="3101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Заключены договоры с предприятиями о прохождении студентами практической подготовки, в т.ч. с использованием технологий наставничества.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Заключение договоров с предприятиями и организациями о целевом обучении.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в течение года</w:t>
            </w:r>
          </w:p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Зам.директора по УПР, руководитель ЦСТВ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Заключены договоры с предприятиями о целевом обучении.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Проведение регионального чемпионата Ворлдскиллс по профильным компетенциям, участие студентов колледжа в чемпионате.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октябрь, ежегодно</w:t>
            </w:r>
          </w:p>
        </w:tc>
        <w:tc>
          <w:tcPr>
            <w:tcW w:w="3679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Зам.директора по УПР, зам.директора по УМР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pStyle w:val="a7"/>
              <w:shd w:val="clear" w:color="auto" w:fill="auto"/>
              <w:tabs>
                <w:tab w:val="left" w:pos="1171"/>
                <w:tab w:val="left" w:pos="2635"/>
                <w:tab w:val="left" w:pos="3739"/>
              </w:tabs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Чемпионат проведен, студенты колледжа приняли в нем участие.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 xml:space="preserve">Подготовка обучающихся колледжа к </w:t>
            </w:r>
            <w:r w:rsidRPr="00DF0DC4">
              <w:rPr>
                <w:sz w:val="24"/>
                <w:szCs w:val="24"/>
              </w:rPr>
              <w:lastRenderedPageBreak/>
              <w:t>демонстрационному экзамену в рамках промежуточной/ итоговой аттестации.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lastRenderedPageBreak/>
              <w:t xml:space="preserve">в течение года, </w:t>
            </w:r>
            <w:r w:rsidRPr="00DF0DC4">
              <w:rPr>
                <w:sz w:val="24"/>
                <w:szCs w:val="24"/>
              </w:rPr>
              <w:lastRenderedPageBreak/>
              <w:t>ежегодно</w:t>
            </w:r>
          </w:p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lastRenderedPageBreak/>
              <w:t>Зам.директора по УПР,</w:t>
            </w:r>
          </w:p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lastRenderedPageBreak/>
              <w:t>зам директора по УМР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lastRenderedPageBreak/>
              <w:t xml:space="preserve">Увеличена численность </w:t>
            </w:r>
            <w:r w:rsidRPr="00DF0DC4">
              <w:rPr>
                <w:sz w:val="24"/>
                <w:szCs w:val="24"/>
              </w:rPr>
              <w:lastRenderedPageBreak/>
              <w:t>выпускников очной формы обучения, сдавших демонстрационный экзамен в рамках ГИА.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Оказание содействия, консультирование выпускников в трудоустройстве по полученной профессии/специальности.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в течение года, ежегодно</w:t>
            </w:r>
          </w:p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Кураторы групп, наставники, руководитель ЦСТВ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Увеличена доля выпускников, трудоустроенных по полученной профессии/специальности.</w:t>
            </w:r>
          </w:p>
        </w:tc>
      </w:tr>
      <w:tr w:rsidR="004A67E4" w:rsidRPr="00DF0DC4" w:rsidTr="00301707">
        <w:tc>
          <w:tcPr>
            <w:tcW w:w="675" w:type="dxa"/>
          </w:tcPr>
          <w:p w:rsidR="004A67E4" w:rsidRPr="00DF0DC4" w:rsidRDefault="004A67E4" w:rsidP="00DF0DC4">
            <w:pPr>
              <w:widowControl/>
              <w:rPr>
                <w:rFonts w:ascii="Times New Roman" w:hAnsi="Times New Roman" w:cs="Times New Roman"/>
              </w:rPr>
            </w:pPr>
            <w:r w:rsidRPr="00DF0DC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471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Реализация дополнительных профессиональных программ для обучающихся колледжа</w:t>
            </w:r>
          </w:p>
        </w:tc>
        <w:tc>
          <w:tcPr>
            <w:tcW w:w="2467" w:type="dxa"/>
          </w:tcPr>
          <w:p w:rsidR="004A67E4" w:rsidRPr="00DF0DC4" w:rsidRDefault="004A67E4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в течение года, ежегодно</w:t>
            </w:r>
          </w:p>
        </w:tc>
        <w:tc>
          <w:tcPr>
            <w:tcW w:w="3679" w:type="dxa"/>
          </w:tcPr>
          <w:p w:rsidR="004A67E4" w:rsidRPr="00DF0DC4" w:rsidRDefault="009A1EFB" w:rsidP="00DF0DC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УМР, заместитель директора по УПР</w:t>
            </w:r>
          </w:p>
        </w:tc>
        <w:tc>
          <w:tcPr>
            <w:tcW w:w="3074" w:type="dxa"/>
          </w:tcPr>
          <w:p w:rsidR="004A67E4" w:rsidRPr="00DF0DC4" w:rsidRDefault="004A67E4" w:rsidP="00DF0DC4">
            <w:pPr>
              <w:pStyle w:val="a7"/>
              <w:rPr>
                <w:sz w:val="24"/>
                <w:szCs w:val="24"/>
              </w:rPr>
            </w:pPr>
            <w:r w:rsidRPr="00DF0DC4">
              <w:rPr>
                <w:sz w:val="24"/>
                <w:szCs w:val="24"/>
              </w:rPr>
              <w:t>Увеличено количество обученных. Расширены возможности для  дальнейшего трудоустройства выпускников в связи с овладением дополнительных квалификаций, запрашиваемых работодателями.</w:t>
            </w:r>
          </w:p>
        </w:tc>
      </w:tr>
    </w:tbl>
    <w:p w:rsidR="00F2321A" w:rsidRDefault="00F2321A" w:rsidP="00F2321A">
      <w:pPr>
        <w:sectPr w:rsidR="00F2321A" w:rsidSect="0053565E">
          <w:footerReference w:type="default" r:id="rId10"/>
          <w:pgSz w:w="16840" w:h="11900" w:orient="landscape"/>
          <w:pgMar w:top="845" w:right="672" w:bottom="1519" w:left="1018" w:header="417" w:footer="3" w:gutter="0"/>
          <w:cols w:space="720"/>
          <w:noEndnote/>
          <w:docGrid w:linePitch="360"/>
        </w:sectPr>
      </w:pPr>
    </w:p>
    <w:p w:rsidR="00F2321A" w:rsidRPr="002D38A7" w:rsidRDefault="00F2321A" w:rsidP="002D38A7">
      <w:pPr>
        <w:pStyle w:val="1"/>
        <w:shd w:val="clear" w:color="auto" w:fill="auto"/>
        <w:spacing w:after="540" w:line="240" w:lineRule="auto"/>
        <w:ind w:firstLine="0"/>
        <w:jc w:val="center"/>
        <w:rPr>
          <w:sz w:val="28"/>
          <w:szCs w:val="28"/>
        </w:rPr>
      </w:pPr>
      <w:r w:rsidRPr="002D38A7">
        <w:rPr>
          <w:b/>
          <w:bCs/>
          <w:iCs/>
          <w:sz w:val="28"/>
          <w:szCs w:val="28"/>
        </w:rPr>
        <w:lastRenderedPageBreak/>
        <w:t>Ожидаемые результаты реализации Программы наставничества</w:t>
      </w:r>
      <w:r w:rsidR="004A67E4" w:rsidRPr="002D38A7">
        <w:rPr>
          <w:b/>
          <w:bCs/>
          <w:iCs/>
          <w:sz w:val="28"/>
          <w:szCs w:val="28"/>
        </w:rPr>
        <w:t>.</w:t>
      </w:r>
    </w:p>
    <w:p w:rsidR="00F2321A" w:rsidRPr="009A1EFB" w:rsidRDefault="00F2321A" w:rsidP="009A1EFB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left="260" w:firstLine="720"/>
        <w:jc w:val="both"/>
        <w:rPr>
          <w:sz w:val="24"/>
          <w:szCs w:val="24"/>
        </w:rPr>
      </w:pPr>
      <w:r w:rsidRPr="009A1EFB">
        <w:rPr>
          <w:sz w:val="24"/>
          <w:szCs w:val="24"/>
        </w:rPr>
        <w:t>Создание сообщества наставников и наставляемых, готового оказывать поддержку в модернизации образовательного процесса:</w:t>
      </w:r>
    </w:p>
    <w:p w:rsidR="00F2321A" w:rsidRPr="009A1EFB" w:rsidRDefault="00F2321A" w:rsidP="009A1EFB">
      <w:pPr>
        <w:pStyle w:val="1"/>
        <w:shd w:val="clear" w:color="auto" w:fill="auto"/>
        <w:tabs>
          <w:tab w:val="left" w:pos="1276"/>
        </w:tabs>
        <w:spacing w:line="240" w:lineRule="auto"/>
        <w:ind w:left="260" w:firstLine="720"/>
        <w:jc w:val="both"/>
        <w:rPr>
          <w:sz w:val="24"/>
          <w:szCs w:val="24"/>
        </w:rPr>
      </w:pPr>
      <w:r w:rsidRPr="009A1EFB">
        <w:rPr>
          <w:sz w:val="24"/>
          <w:szCs w:val="24"/>
        </w:rPr>
        <w:t>команда наставников из числа представителей-работодателей для обучающихся Колледжа не менее 10 человек;</w:t>
      </w:r>
    </w:p>
    <w:p w:rsidR="00F2321A" w:rsidRPr="009A1EFB" w:rsidRDefault="00F2321A" w:rsidP="009A1EFB">
      <w:pPr>
        <w:pStyle w:val="1"/>
        <w:shd w:val="clear" w:color="auto" w:fill="auto"/>
        <w:tabs>
          <w:tab w:val="left" w:pos="1276"/>
        </w:tabs>
        <w:spacing w:line="240" w:lineRule="auto"/>
        <w:ind w:left="260" w:firstLine="720"/>
        <w:jc w:val="both"/>
        <w:rPr>
          <w:sz w:val="24"/>
          <w:szCs w:val="24"/>
        </w:rPr>
      </w:pPr>
      <w:r w:rsidRPr="009A1EFB">
        <w:rPr>
          <w:sz w:val="24"/>
          <w:szCs w:val="24"/>
        </w:rPr>
        <w:t>команда наставников из студентов старших курсов для обучающихся Колледжа не менее 15 человек;</w:t>
      </w:r>
    </w:p>
    <w:p w:rsidR="00F2321A" w:rsidRPr="009A1EFB" w:rsidRDefault="00F2321A" w:rsidP="009A1EFB">
      <w:pPr>
        <w:pStyle w:val="1"/>
        <w:shd w:val="clear" w:color="auto" w:fill="auto"/>
        <w:tabs>
          <w:tab w:val="left" w:pos="1276"/>
        </w:tabs>
        <w:spacing w:line="240" w:lineRule="auto"/>
        <w:ind w:left="260" w:firstLine="720"/>
        <w:jc w:val="both"/>
        <w:rPr>
          <w:sz w:val="24"/>
          <w:szCs w:val="24"/>
        </w:rPr>
      </w:pPr>
      <w:r w:rsidRPr="009A1EFB">
        <w:rPr>
          <w:sz w:val="24"/>
          <w:szCs w:val="24"/>
        </w:rPr>
        <w:t>организованы пары/группы «наставник - наставляемый» не менее 100% от необходимого количества.</w:t>
      </w:r>
    </w:p>
    <w:p w:rsidR="00F2321A" w:rsidRPr="009A1EFB" w:rsidRDefault="00F2321A" w:rsidP="009A1EFB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980"/>
        <w:rPr>
          <w:sz w:val="24"/>
          <w:szCs w:val="24"/>
        </w:rPr>
      </w:pPr>
      <w:r w:rsidRPr="009A1EFB">
        <w:rPr>
          <w:sz w:val="24"/>
          <w:szCs w:val="24"/>
        </w:rPr>
        <w:t>Повышение эффективности образовательной деятельности Колледжа через</w:t>
      </w:r>
      <w:r w:rsidR="009A1EFB">
        <w:rPr>
          <w:sz w:val="24"/>
          <w:szCs w:val="24"/>
        </w:rPr>
        <w:t>:</w:t>
      </w:r>
    </w:p>
    <w:p w:rsidR="00F2321A" w:rsidRPr="009A1EFB" w:rsidRDefault="00F2321A" w:rsidP="009A1EFB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60" w:firstLine="720"/>
        <w:jc w:val="both"/>
        <w:rPr>
          <w:sz w:val="24"/>
          <w:szCs w:val="24"/>
        </w:rPr>
      </w:pPr>
      <w:r w:rsidRPr="009A1EFB">
        <w:rPr>
          <w:sz w:val="24"/>
          <w:szCs w:val="24"/>
        </w:rPr>
        <w:t>измеримое улучшение показателей Колледжа (образовательных, спортивных, культурных): увеличение числа выпускников с дипломами с отличием, завершивших обучение на «хорошо» и «отлично», имеющих индивидуальные достижения в конкурсах, чемпионатах, соревнованиях;</w:t>
      </w:r>
    </w:p>
    <w:p w:rsidR="00F2321A" w:rsidRPr="009A1EFB" w:rsidRDefault="00F2321A" w:rsidP="009A1EFB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60" w:firstLine="720"/>
        <w:jc w:val="both"/>
        <w:rPr>
          <w:sz w:val="24"/>
          <w:szCs w:val="24"/>
        </w:rPr>
      </w:pPr>
      <w:r w:rsidRPr="009A1EFB">
        <w:rPr>
          <w:sz w:val="24"/>
          <w:szCs w:val="24"/>
        </w:rPr>
        <w:t>рост числа студентов, способных самостоятельно строить индивидуальные образовательные/карьерные траектории, в т.ч. трудоустройство по профилю освоенной профессии/специальности;</w:t>
      </w:r>
    </w:p>
    <w:p w:rsidR="00F2321A" w:rsidRDefault="00F2321A" w:rsidP="009A1EFB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60" w:firstLine="720"/>
        <w:jc w:val="both"/>
        <w:rPr>
          <w:sz w:val="24"/>
          <w:szCs w:val="24"/>
        </w:rPr>
      </w:pPr>
      <w:r w:rsidRPr="009A1EFB">
        <w:rPr>
          <w:sz w:val="24"/>
          <w:szCs w:val="24"/>
        </w:rPr>
        <w:t>улучшение психологического климата в Колледже: реализация социальных проектов, волонтерского движения, предупреждение безнадзорности и правонар</w:t>
      </w:r>
      <w:r w:rsidR="009A1EFB">
        <w:rPr>
          <w:sz w:val="24"/>
          <w:szCs w:val="24"/>
        </w:rPr>
        <w:t>ушений среди несовершеннолетних;</w:t>
      </w:r>
    </w:p>
    <w:p w:rsidR="009A1EFB" w:rsidRPr="009A1EFB" w:rsidRDefault="009A1EFB" w:rsidP="009A1EFB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260" w:firstLine="720"/>
        <w:jc w:val="both"/>
        <w:rPr>
          <w:sz w:val="24"/>
          <w:szCs w:val="24"/>
        </w:rPr>
      </w:pPr>
    </w:p>
    <w:p w:rsidR="00F2321A" w:rsidRPr="009A1EFB" w:rsidRDefault="00F2321A" w:rsidP="009A1EFB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9A1EFB">
        <w:rPr>
          <w:sz w:val="24"/>
          <w:szCs w:val="24"/>
        </w:rPr>
        <w:t>Показатели, характеризующие результативность мероприятий Программы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987"/>
        <w:gridCol w:w="2923"/>
      </w:tblGrid>
      <w:tr w:rsidR="00D46282" w:rsidRPr="009A1EFB" w:rsidTr="00D46282">
        <w:trPr>
          <w:trHeight w:val="1104"/>
          <w:jc w:val="center"/>
        </w:trPr>
        <w:tc>
          <w:tcPr>
            <w:tcW w:w="541" w:type="dxa"/>
            <w:vMerge w:val="restart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 п</w:t>
            </w:r>
            <w:r w:rsidRPr="009A1EFB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987" w:type="dxa"/>
            <w:vMerge w:val="restart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923" w:type="dxa"/>
            <w:vMerge w:val="restart"/>
            <w:shd w:val="clear" w:color="auto" w:fill="FFFFFF"/>
          </w:tcPr>
          <w:p w:rsidR="00D46282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i/>
                <w:iCs/>
                <w:sz w:val="24"/>
                <w:szCs w:val="24"/>
              </w:rPr>
            </w:pPr>
            <w:r w:rsidRPr="009A1EFB">
              <w:rPr>
                <w:i/>
                <w:iCs/>
                <w:sz w:val="24"/>
                <w:szCs w:val="24"/>
              </w:rPr>
              <w:t xml:space="preserve">Тип показателя </w:t>
            </w:r>
          </w:p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i/>
                <w:iCs/>
                <w:sz w:val="24"/>
                <w:szCs w:val="24"/>
              </w:rPr>
              <w:t>(основной/ аналитический)</w:t>
            </w:r>
          </w:p>
        </w:tc>
      </w:tr>
      <w:tr w:rsidR="00D46282" w:rsidRPr="009A1EFB" w:rsidTr="00D46282">
        <w:trPr>
          <w:trHeight w:val="276"/>
          <w:jc w:val="center"/>
        </w:trPr>
        <w:tc>
          <w:tcPr>
            <w:tcW w:w="541" w:type="dxa"/>
            <w:vMerge/>
            <w:shd w:val="clear" w:color="auto" w:fill="FFFFFF"/>
          </w:tcPr>
          <w:p w:rsidR="00D46282" w:rsidRPr="009A1EFB" w:rsidRDefault="00D46282" w:rsidP="00D46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vMerge/>
            <w:shd w:val="clear" w:color="auto" w:fill="FFFFFF"/>
          </w:tcPr>
          <w:p w:rsidR="00D46282" w:rsidRPr="009A1EFB" w:rsidRDefault="00D46282" w:rsidP="00D46282">
            <w:pPr>
              <w:ind w:left="106" w:right="1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  <w:shd w:val="clear" w:color="auto" w:fill="FFFFFF"/>
          </w:tcPr>
          <w:p w:rsidR="00D46282" w:rsidRPr="009A1EFB" w:rsidRDefault="00D46282" w:rsidP="00D46282">
            <w:pPr>
              <w:ind w:left="106" w:right="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282" w:rsidRPr="009A1EFB" w:rsidTr="00D46282">
        <w:trPr>
          <w:trHeight w:val="64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1</w:t>
            </w:r>
          </w:p>
        </w:tc>
        <w:tc>
          <w:tcPr>
            <w:tcW w:w="4987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Доля сформированных пар/групп «наставник-наставляемый» от общего числа нуждающихся в этом обучающихся.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Основной</w:t>
            </w:r>
          </w:p>
        </w:tc>
      </w:tr>
      <w:tr w:rsidR="00D46282" w:rsidRPr="009A1EFB" w:rsidTr="00D46282">
        <w:trPr>
          <w:trHeight w:val="64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tabs>
                <w:tab w:val="left" w:pos="1642"/>
                <w:tab w:val="left" w:pos="3134"/>
              </w:tabs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договоров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о</w:t>
            </w:r>
          </w:p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Целевом обучении по ОПОП, реализуемых в колледже, ед.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Основной</w:t>
            </w:r>
          </w:p>
        </w:tc>
      </w:tr>
      <w:tr w:rsidR="00D46282" w:rsidRPr="009A1EFB" w:rsidTr="00D46282">
        <w:trPr>
          <w:trHeight w:val="64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3</w:t>
            </w:r>
          </w:p>
        </w:tc>
        <w:tc>
          <w:tcPr>
            <w:tcW w:w="4987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tabs>
                <w:tab w:val="left" w:pos="1642"/>
                <w:tab w:val="left" w:pos="3134"/>
              </w:tabs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договоров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о</w:t>
            </w:r>
          </w:p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Дуальном обучении по ОПОП, реализуемых в колледже, ед.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Основной</w:t>
            </w:r>
          </w:p>
        </w:tc>
      </w:tr>
      <w:tr w:rsidR="00D46282" w:rsidRPr="009A1EFB" w:rsidTr="00D46282">
        <w:trPr>
          <w:trHeight w:val="64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4</w:t>
            </w:r>
          </w:p>
        </w:tc>
        <w:tc>
          <w:tcPr>
            <w:tcW w:w="4987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tabs>
                <w:tab w:val="left" w:pos="1776"/>
              </w:tabs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компетенций</w:t>
            </w:r>
          </w:p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Ворлдскиллс, в которых принимают участие студенты Колледжа, ед.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Основной</w:t>
            </w:r>
          </w:p>
        </w:tc>
      </w:tr>
      <w:tr w:rsidR="00D46282" w:rsidRPr="009A1EFB" w:rsidTr="00D46282">
        <w:trPr>
          <w:trHeight w:val="1104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br w:type="page"/>
              <w:t>5</w:t>
            </w:r>
          </w:p>
        </w:tc>
        <w:tc>
          <w:tcPr>
            <w:tcW w:w="4987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tabs>
                <w:tab w:val="left" w:pos="2098"/>
              </w:tabs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студентов,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участвующих в соревнованиях Ворлдскиллс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(регионального уровня) по профессиям и специальностям СПО, чел.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Основной</w:t>
            </w:r>
          </w:p>
        </w:tc>
      </w:tr>
      <w:tr w:rsidR="00D46282" w:rsidRPr="009A1EFB" w:rsidTr="00D46282">
        <w:trPr>
          <w:trHeight w:val="1104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6</w:t>
            </w:r>
          </w:p>
        </w:tc>
        <w:tc>
          <w:tcPr>
            <w:tcW w:w="4987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tabs>
                <w:tab w:val="left" w:pos="1613"/>
                <w:tab w:val="left" w:pos="3130"/>
              </w:tabs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A1EFB">
              <w:rPr>
                <w:sz w:val="24"/>
                <w:szCs w:val="24"/>
              </w:rPr>
              <w:t>профессий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специальностей, по которым внедрена ГИА в форме демонстрационного экзамена, ед.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Основной</w:t>
            </w:r>
          </w:p>
        </w:tc>
      </w:tr>
      <w:tr w:rsidR="00D46282" w:rsidRPr="009A1EFB" w:rsidTr="00D46282">
        <w:trPr>
          <w:trHeight w:val="428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7</w:t>
            </w:r>
          </w:p>
        </w:tc>
        <w:tc>
          <w:tcPr>
            <w:tcW w:w="4987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tabs>
                <w:tab w:val="left" w:pos="1906"/>
              </w:tabs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Численность выпускников очной формы обучения, сдавших демонстрационный экзамен в рамках ГИА, чел.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Основной</w:t>
            </w:r>
          </w:p>
        </w:tc>
      </w:tr>
      <w:tr w:rsidR="00D46282" w:rsidRPr="009A1EFB" w:rsidTr="00D46282">
        <w:trPr>
          <w:trHeight w:val="64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87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tabs>
                <w:tab w:val="left" w:pos="1838"/>
              </w:tabs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9A1EFB">
              <w:rPr>
                <w:sz w:val="24"/>
                <w:szCs w:val="24"/>
              </w:rPr>
              <w:t>выпускников,</w:t>
            </w:r>
            <w:r>
              <w:rPr>
                <w:sz w:val="24"/>
                <w:szCs w:val="24"/>
              </w:rPr>
              <w:t xml:space="preserve"> т</w:t>
            </w:r>
            <w:r w:rsidRPr="009A1EFB">
              <w:rPr>
                <w:sz w:val="24"/>
                <w:szCs w:val="24"/>
              </w:rPr>
              <w:t>рудоустроенных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A1EFB">
              <w:rPr>
                <w:sz w:val="24"/>
                <w:szCs w:val="24"/>
              </w:rPr>
              <w:t>полученной профессии/специальности, %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 w:rsidRPr="009A1EFB">
              <w:rPr>
                <w:sz w:val="24"/>
                <w:szCs w:val="24"/>
              </w:rPr>
              <w:t>Аналитический</w:t>
            </w:r>
          </w:p>
        </w:tc>
      </w:tr>
      <w:tr w:rsidR="00D46282" w:rsidRPr="009A1EFB" w:rsidTr="00D46282">
        <w:trPr>
          <w:trHeight w:val="280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87" w:type="dxa"/>
            <w:shd w:val="clear" w:color="auto" w:fill="FFFFFF"/>
          </w:tcPr>
          <w:p w:rsidR="00D46282" w:rsidRDefault="00D46282" w:rsidP="00D46282">
            <w:pPr>
              <w:pStyle w:val="a7"/>
              <w:shd w:val="clear" w:color="auto" w:fill="auto"/>
              <w:tabs>
                <w:tab w:val="left" w:pos="1838"/>
              </w:tabs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преподавателей, успешно аттестованных на соответствие занимаемой должности со стажем работы 0-3 лет, %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</w:tr>
      <w:tr w:rsidR="00D46282" w:rsidRPr="009A1EFB" w:rsidTr="00D46282">
        <w:trPr>
          <w:trHeight w:val="64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87" w:type="dxa"/>
            <w:shd w:val="clear" w:color="auto" w:fill="FFFFFF"/>
          </w:tcPr>
          <w:p w:rsidR="00D46282" w:rsidRDefault="00D46282" w:rsidP="00D46282">
            <w:pPr>
              <w:pStyle w:val="a7"/>
              <w:shd w:val="clear" w:color="auto" w:fill="auto"/>
              <w:tabs>
                <w:tab w:val="left" w:pos="1838"/>
              </w:tabs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Текучесть кадров среди преподавателей со стажем работы 0-3 лет, %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</w:tr>
      <w:tr w:rsidR="00D46282" w:rsidRPr="009A1EFB" w:rsidTr="00D46282">
        <w:trPr>
          <w:trHeight w:val="64"/>
          <w:jc w:val="center"/>
        </w:trPr>
        <w:tc>
          <w:tcPr>
            <w:tcW w:w="541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87" w:type="dxa"/>
            <w:shd w:val="clear" w:color="auto" w:fill="FFFFFF"/>
          </w:tcPr>
          <w:p w:rsidR="00D46282" w:rsidRDefault="00D46282" w:rsidP="00D46282">
            <w:pPr>
              <w:pStyle w:val="a7"/>
              <w:shd w:val="clear" w:color="auto" w:fill="auto"/>
              <w:tabs>
                <w:tab w:val="left" w:pos="1838"/>
              </w:tabs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завершивших учебный год с отметками «отлично» и «хорошо», %</w:t>
            </w:r>
          </w:p>
        </w:tc>
        <w:tc>
          <w:tcPr>
            <w:tcW w:w="2923" w:type="dxa"/>
            <w:shd w:val="clear" w:color="auto" w:fill="FFFFFF"/>
          </w:tcPr>
          <w:p w:rsidR="00D46282" w:rsidRPr="009A1EFB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</w:t>
            </w:r>
          </w:p>
        </w:tc>
      </w:tr>
      <w:tr w:rsidR="00D46282" w:rsidRPr="009A1EFB" w:rsidTr="00D46282">
        <w:trPr>
          <w:trHeight w:val="64"/>
          <w:jc w:val="center"/>
        </w:trPr>
        <w:tc>
          <w:tcPr>
            <w:tcW w:w="541" w:type="dxa"/>
            <w:shd w:val="clear" w:color="auto" w:fill="FFFFFF"/>
          </w:tcPr>
          <w:p w:rsidR="00D46282" w:rsidRDefault="00D46282" w:rsidP="00D46282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7" w:type="dxa"/>
            <w:shd w:val="clear" w:color="auto" w:fill="FFFFFF"/>
          </w:tcPr>
          <w:p w:rsidR="00D46282" w:rsidRDefault="00D46282" w:rsidP="00D46282">
            <w:pPr>
              <w:pStyle w:val="a7"/>
              <w:shd w:val="clear" w:color="auto" w:fill="auto"/>
              <w:tabs>
                <w:tab w:val="left" w:pos="1838"/>
              </w:tabs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имеющих дисциплинарные взыскания , %</w:t>
            </w:r>
          </w:p>
        </w:tc>
        <w:tc>
          <w:tcPr>
            <w:tcW w:w="2923" w:type="dxa"/>
            <w:shd w:val="clear" w:color="auto" w:fill="FFFFFF"/>
          </w:tcPr>
          <w:p w:rsidR="00D46282" w:rsidRDefault="00D46282" w:rsidP="00D46282">
            <w:pPr>
              <w:pStyle w:val="a7"/>
              <w:shd w:val="clear" w:color="auto" w:fill="auto"/>
              <w:ind w:left="106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</w:t>
            </w:r>
          </w:p>
        </w:tc>
      </w:tr>
    </w:tbl>
    <w:p w:rsidR="00F2321A" w:rsidRPr="009A1EFB" w:rsidRDefault="00F2321A" w:rsidP="009A1EFB">
      <w:pPr>
        <w:rPr>
          <w:rFonts w:ascii="Times New Roman" w:hAnsi="Times New Roman" w:cs="Times New Roman"/>
        </w:rPr>
      </w:pPr>
    </w:p>
    <w:p w:rsidR="00D46282" w:rsidRDefault="00D46282" w:rsidP="009A1E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6282" w:rsidRDefault="00D46282" w:rsidP="009A1E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7B30" w:rsidRPr="00D46282" w:rsidRDefault="00E21ADF" w:rsidP="009A1E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62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D24839" w:rsidRPr="00D462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истемы мониторинга наставнической</w:t>
      </w:r>
      <w:r w:rsidR="00586A5C" w:rsidRPr="00D462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деятельности</w:t>
      </w:r>
      <w:r w:rsidR="00D462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C85A63" w:rsidRPr="009A1EFB" w:rsidRDefault="00C85A63" w:rsidP="009A1EFB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86A5C" w:rsidRPr="009A1EFB" w:rsidRDefault="00E21ADF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ab/>
        <w:t>Мониторинг наставнической деятельности осуществляется кураторами наставничества посредством:</w:t>
      </w:r>
    </w:p>
    <w:p w:rsidR="00E21ADF" w:rsidRPr="009A1EFB" w:rsidRDefault="00E21ADF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>- обратной связи от студентов (наставляемых);</w:t>
      </w:r>
    </w:p>
    <w:p w:rsidR="00E21ADF" w:rsidRPr="009A1EFB" w:rsidRDefault="00E21ADF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>- обратной связи от преподавателей</w:t>
      </w:r>
      <w:r w:rsidR="00C85A63" w:rsidRPr="009A1EFB">
        <w:rPr>
          <w:rFonts w:ascii="Times New Roman" w:eastAsia="Times New Roman" w:hAnsi="Times New Roman" w:cs="Times New Roman"/>
          <w:color w:val="auto"/>
        </w:rPr>
        <w:t>/работодателей</w:t>
      </w:r>
      <w:r w:rsidRPr="009A1EFB">
        <w:rPr>
          <w:rFonts w:ascii="Times New Roman" w:eastAsia="Times New Roman" w:hAnsi="Times New Roman" w:cs="Times New Roman"/>
          <w:color w:val="auto"/>
        </w:rPr>
        <w:t xml:space="preserve"> (наставников);</w:t>
      </w:r>
    </w:p>
    <w:p w:rsidR="00E21ADF" w:rsidRPr="009A1EFB" w:rsidRDefault="00E21ADF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>- отчетов о деятельности преподавателя (наставника);</w:t>
      </w:r>
    </w:p>
    <w:p w:rsidR="00981C92" w:rsidRPr="009A1EFB" w:rsidRDefault="00E21ADF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>- результатов успеваемости</w:t>
      </w:r>
      <w:r w:rsidR="00981C92" w:rsidRPr="009A1EFB">
        <w:rPr>
          <w:rFonts w:ascii="Times New Roman" w:eastAsia="Times New Roman" w:hAnsi="Times New Roman" w:cs="Times New Roman"/>
          <w:color w:val="auto"/>
        </w:rPr>
        <w:t>;</w:t>
      </w:r>
    </w:p>
    <w:p w:rsidR="00A524B9" w:rsidRPr="009A1EFB" w:rsidRDefault="00981C92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 xml:space="preserve">- оценки </w:t>
      </w:r>
      <w:r w:rsidR="00E21ADF" w:rsidRPr="009A1EFB">
        <w:rPr>
          <w:rFonts w:ascii="Times New Roman" w:eastAsia="Times New Roman" w:hAnsi="Times New Roman" w:cs="Times New Roman"/>
          <w:color w:val="auto"/>
        </w:rPr>
        <w:t>компетентности</w:t>
      </w:r>
      <w:r w:rsidRPr="009A1EFB">
        <w:rPr>
          <w:rFonts w:ascii="Times New Roman" w:eastAsia="Times New Roman" w:hAnsi="Times New Roman" w:cs="Times New Roman"/>
          <w:color w:val="auto"/>
        </w:rPr>
        <w:t xml:space="preserve"> (достижений в конкурсах профессионального мастерства, результатов прохождения практической подготовки</w:t>
      </w:r>
      <w:r w:rsidR="00556664" w:rsidRPr="009A1EFB">
        <w:rPr>
          <w:rFonts w:ascii="Times New Roman" w:eastAsia="Times New Roman" w:hAnsi="Times New Roman" w:cs="Times New Roman"/>
          <w:color w:val="auto"/>
        </w:rPr>
        <w:t>, результатов демонстрационного экзамена</w:t>
      </w:r>
      <w:r w:rsidRPr="009A1EFB">
        <w:rPr>
          <w:rFonts w:ascii="Times New Roman" w:eastAsia="Times New Roman" w:hAnsi="Times New Roman" w:cs="Times New Roman"/>
          <w:color w:val="auto"/>
        </w:rPr>
        <w:t>)</w:t>
      </w:r>
      <w:r w:rsidR="00A524B9" w:rsidRPr="009A1EFB">
        <w:rPr>
          <w:rFonts w:ascii="Times New Roman" w:eastAsia="Times New Roman" w:hAnsi="Times New Roman" w:cs="Times New Roman"/>
          <w:color w:val="auto"/>
        </w:rPr>
        <w:t>.</w:t>
      </w:r>
    </w:p>
    <w:p w:rsidR="00A524B9" w:rsidRPr="009A1EFB" w:rsidRDefault="00A524B9" w:rsidP="009A1EFB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46282" w:rsidRDefault="00D46282" w:rsidP="009A1E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6282" w:rsidRDefault="00D46282" w:rsidP="009A1E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21ADF" w:rsidRPr="00D46282" w:rsidRDefault="00A524B9" w:rsidP="009A1E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62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Документы, регламентирующие деятельность наставников</w:t>
      </w:r>
      <w:r w:rsidR="00D462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C85A63" w:rsidRPr="009A1EFB" w:rsidRDefault="00C85A63" w:rsidP="00D46282">
      <w:pPr>
        <w:rPr>
          <w:rFonts w:ascii="Times New Roman" w:eastAsia="Times New Roman" w:hAnsi="Times New Roman" w:cs="Times New Roman"/>
          <w:b/>
          <w:color w:val="auto"/>
        </w:rPr>
      </w:pPr>
    </w:p>
    <w:p w:rsidR="00A524B9" w:rsidRPr="009A1EFB" w:rsidRDefault="00A524B9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>-</w:t>
      </w:r>
      <w:r w:rsidR="00C85A63" w:rsidRPr="009A1EFB">
        <w:rPr>
          <w:rFonts w:ascii="Times New Roman" w:eastAsia="Times New Roman" w:hAnsi="Times New Roman" w:cs="Times New Roman"/>
          <w:color w:val="auto"/>
        </w:rPr>
        <w:t xml:space="preserve"> Положение о наставничестве ГПОАУ АмАК</w:t>
      </w:r>
      <w:r w:rsidRPr="009A1EFB">
        <w:rPr>
          <w:rFonts w:ascii="Times New Roman" w:eastAsia="Times New Roman" w:hAnsi="Times New Roman" w:cs="Times New Roman"/>
          <w:color w:val="auto"/>
        </w:rPr>
        <w:t>;</w:t>
      </w:r>
    </w:p>
    <w:p w:rsidR="00A524B9" w:rsidRPr="009A1EFB" w:rsidRDefault="00A524B9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 xml:space="preserve">- </w:t>
      </w:r>
      <w:r w:rsidR="00681ACB" w:rsidRPr="009A1EFB">
        <w:rPr>
          <w:rFonts w:ascii="Times New Roman" w:eastAsia="Times New Roman" w:hAnsi="Times New Roman" w:cs="Times New Roman"/>
          <w:color w:val="auto"/>
        </w:rPr>
        <w:t>приказ</w:t>
      </w:r>
      <w:r w:rsidR="008610DF" w:rsidRPr="009A1EFB">
        <w:rPr>
          <w:rFonts w:ascii="Times New Roman" w:eastAsia="Times New Roman" w:hAnsi="Times New Roman" w:cs="Times New Roman"/>
          <w:color w:val="auto"/>
        </w:rPr>
        <w:t>ы</w:t>
      </w:r>
      <w:r w:rsidR="00681ACB" w:rsidRPr="009A1EFB">
        <w:rPr>
          <w:rFonts w:ascii="Times New Roman" w:eastAsia="Times New Roman" w:hAnsi="Times New Roman" w:cs="Times New Roman"/>
          <w:color w:val="auto"/>
        </w:rPr>
        <w:t xml:space="preserve"> директора</w:t>
      </w:r>
      <w:r w:rsidR="008610DF" w:rsidRPr="009A1EFB">
        <w:rPr>
          <w:rFonts w:ascii="Times New Roman" w:eastAsia="Times New Roman" w:hAnsi="Times New Roman" w:cs="Times New Roman"/>
          <w:color w:val="auto"/>
        </w:rPr>
        <w:t xml:space="preserve"> колледжа или представителя работодателя;</w:t>
      </w:r>
    </w:p>
    <w:p w:rsidR="008610DF" w:rsidRPr="009A1EFB" w:rsidRDefault="008610DF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 xml:space="preserve">- </w:t>
      </w:r>
      <w:r w:rsidR="00C85A63" w:rsidRPr="009A1EFB">
        <w:rPr>
          <w:rFonts w:ascii="Times New Roman" w:eastAsia="Times New Roman" w:hAnsi="Times New Roman" w:cs="Times New Roman"/>
          <w:color w:val="auto"/>
        </w:rPr>
        <w:t>индивидуальные планы развития;</w:t>
      </w:r>
    </w:p>
    <w:p w:rsidR="009E0DA4" w:rsidRPr="009A1EFB" w:rsidRDefault="00D13851" w:rsidP="009A1EFB">
      <w:pPr>
        <w:jc w:val="both"/>
        <w:rPr>
          <w:rFonts w:ascii="Times New Roman" w:eastAsia="Times New Roman" w:hAnsi="Times New Roman" w:cs="Times New Roman"/>
          <w:color w:val="auto"/>
        </w:rPr>
      </w:pPr>
      <w:r w:rsidRPr="009A1EFB">
        <w:rPr>
          <w:rFonts w:ascii="Times New Roman" w:eastAsia="Times New Roman" w:hAnsi="Times New Roman" w:cs="Times New Roman"/>
          <w:color w:val="auto"/>
        </w:rPr>
        <w:t xml:space="preserve">- </w:t>
      </w:r>
      <w:r w:rsidR="009E0DA4" w:rsidRPr="009A1EFB">
        <w:rPr>
          <w:rFonts w:ascii="Times New Roman" w:eastAsia="Times New Roman" w:hAnsi="Times New Roman" w:cs="Times New Roman"/>
          <w:color w:val="auto"/>
        </w:rPr>
        <w:t>протоколы заседаний педагогического совета, ПЦК, на которых рассматривались вопросы наставничества.</w:t>
      </w:r>
    </w:p>
    <w:sectPr w:rsidR="009E0DA4" w:rsidRPr="009A1EFB" w:rsidSect="0016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A3" w:rsidRDefault="006900A3" w:rsidP="00F0104D">
      <w:r>
        <w:separator/>
      </w:r>
    </w:p>
  </w:endnote>
  <w:endnote w:type="continuationSeparator" w:id="0">
    <w:p w:rsidR="006900A3" w:rsidRDefault="006900A3" w:rsidP="00F0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9058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1DCB" w:rsidRPr="00E45B2A" w:rsidRDefault="007D37FF">
        <w:pPr>
          <w:pStyle w:val="ad"/>
          <w:jc w:val="center"/>
          <w:rPr>
            <w:rFonts w:ascii="Times New Roman" w:hAnsi="Times New Roman" w:cs="Times New Roman"/>
          </w:rPr>
        </w:pPr>
        <w:r w:rsidRPr="00E45B2A">
          <w:rPr>
            <w:rFonts w:ascii="Times New Roman" w:hAnsi="Times New Roman" w:cs="Times New Roman"/>
          </w:rPr>
          <w:fldChar w:fldCharType="begin"/>
        </w:r>
        <w:r w:rsidR="00461DCB" w:rsidRPr="00E45B2A">
          <w:rPr>
            <w:rFonts w:ascii="Times New Roman" w:hAnsi="Times New Roman" w:cs="Times New Roman"/>
          </w:rPr>
          <w:instrText xml:space="preserve"> PAGE   \* MERGEFORMAT </w:instrText>
        </w:r>
        <w:r w:rsidRPr="00E45B2A">
          <w:rPr>
            <w:rFonts w:ascii="Times New Roman" w:hAnsi="Times New Roman" w:cs="Times New Roman"/>
          </w:rPr>
          <w:fldChar w:fldCharType="separate"/>
        </w:r>
        <w:r w:rsidR="001757D1">
          <w:rPr>
            <w:rFonts w:ascii="Times New Roman" w:hAnsi="Times New Roman" w:cs="Times New Roman"/>
            <w:noProof/>
          </w:rPr>
          <w:t>2</w:t>
        </w:r>
        <w:r w:rsidRPr="00E45B2A">
          <w:rPr>
            <w:rFonts w:ascii="Times New Roman" w:hAnsi="Times New Roman" w:cs="Times New Roman"/>
          </w:rPr>
          <w:fldChar w:fldCharType="end"/>
        </w:r>
      </w:p>
    </w:sdtContent>
  </w:sdt>
  <w:p w:rsidR="00461DCB" w:rsidRDefault="00461D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B" w:rsidRDefault="00461DC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A3" w:rsidRDefault="006900A3" w:rsidP="00F0104D">
      <w:r>
        <w:separator/>
      </w:r>
    </w:p>
  </w:footnote>
  <w:footnote w:type="continuationSeparator" w:id="0">
    <w:p w:rsidR="006900A3" w:rsidRDefault="006900A3" w:rsidP="00F0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26E"/>
    <w:multiLevelType w:val="hybridMultilevel"/>
    <w:tmpl w:val="61406278"/>
    <w:lvl w:ilvl="0" w:tplc="0BF89BDC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2E631C"/>
    <w:multiLevelType w:val="multilevel"/>
    <w:tmpl w:val="ED4E4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A6588"/>
    <w:multiLevelType w:val="multilevel"/>
    <w:tmpl w:val="DA7E9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800CA"/>
    <w:multiLevelType w:val="multilevel"/>
    <w:tmpl w:val="E0583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997BED"/>
    <w:multiLevelType w:val="multilevel"/>
    <w:tmpl w:val="662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06993"/>
    <w:multiLevelType w:val="multilevel"/>
    <w:tmpl w:val="CE5C3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53A54"/>
    <w:multiLevelType w:val="multilevel"/>
    <w:tmpl w:val="52C01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1F6620"/>
    <w:multiLevelType w:val="multilevel"/>
    <w:tmpl w:val="3188B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9D2D2F"/>
    <w:multiLevelType w:val="multilevel"/>
    <w:tmpl w:val="CE5C3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1A"/>
    <w:rsid w:val="00017C47"/>
    <w:rsid w:val="0007256D"/>
    <w:rsid w:val="000E28BA"/>
    <w:rsid w:val="000E7369"/>
    <w:rsid w:val="000F01AD"/>
    <w:rsid w:val="0014049E"/>
    <w:rsid w:val="00160636"/>
    <w:rsid w:val="00167606"/>
    <w:rsid w:val="001757D1"/>
    <w:rsid w:val="001776FC"/>
    <w:rsid w:val="001D63E6"/>
    <w:rsid w:val="00214147"/>
    <w:rsid w:val="00227B30"/>
    <w:rsid w:val="002427AB"/>
    <w:rsid w:val="00261E9F"/>
    <w:rsid w:val="002D38A7"/>
    <w:rsid w:val="002D474F"/>
    <w:rsid w:val="002F0FF0"/>
    <w:rsid w:val="00301707"/>
    <w:rsid w:val="00345AB2"/>
    <w:rsid w:val="00376409"/>
    <w:rsid w:val="0039474F"/>
    <w:rsid w:val="003A4E25"/>
    <w:rsid w:val="003E43BD"/>
    <w:rsid w:val="00423ADC"/>
    <w:rsid w:val="00460A2C"/>
    <w:rsid w:val="00461DCB"/>
    <w:rsid w:val="0046519E"/>
    <w:rsid w:val="004A67E4"/>
    <w:rsid w:val="004B52E8"/>
    <w:rsid w:val="0052782F"/>
    <w:rsid w:val="0053565E"/>
    <w:rsid w:val="005436E3"/>
    <w:rsid w:val="00556664"/>
    <w:rsid w:val="00586A5C"/>
    <w:rsid w:val="005D37B4"/>
    <w:rsid w:val="005E6CEF"/>
    <w:rsid w:val="00610D2B"/>
    <w:rsid w:val="00612EC8"/>
    <w:rsid w:val="006176E2"/>
    <w:rsid w:val="006730A2"/>
    <w:rsid w:val="00681ACB"/>
    <w:rsid w:val="006900A3"/>
    <w:rsid w:val="0069454B"/>
    <w:rsid w:val="00736CDE"/>
    <w:rsid w:val="007620D5"/>
    <w:rsid w:val="007D37FF"/>
    <w:rsid w:val="007E6D75"/>
    <w:rsid w:val="00806585"/>
    <w:rsid w:val="00837D4B"/>
    <w:rsid w:val="008610DF"/>
    <w:rsid w:val="00881E5F"/>
    <w:rsid w:val="008C51F7"/>
    <w:rsid w:val="009003ED"/>
    <w:rsid w:val="00905EBF"/>
    <w:rsid w:val="00912E06"/>
    <w:rsid w:val="0095084A"/>
    <w:rsid w:val="00981C92"/>
    <w:rsid w:val="00983B16"/>
    <w:rsid w:val="009A1EFB"/>
    <w:rsid w:val="009E0DA4"/>
    <w:rsid w:val="00A21D93"/>
    <w:rsid w:val="00A23FDF"/>
    <w:rsid w:val="00A524B9"/>
    <w:rsid w:val="00A82C94"/>
    <w:rsid w:val="00B00AF2"/>
    <w:rsid w:val="00B5752D"/>
    <w:rsid w:val="00BD10D0"/>
    <w:rsid w:val="00C31645"/>
    <w:rsid w:val="00C36010"/>
    <w:rsid w:val="00C85A63"/>
    <w:rsid w:val="00C90701"/>
    <w:rsid w:val="00CA4167"/>
    <w:rsid w:val="00CA6C9F"/>
    <w:rsid w:val="00CD03DA"/>
    <w:rsid w:val="00D13851"/>
    <w:rsid w:val="00D219E6"/>
    <w:rsid w:val="00D24839"/>
    <w:rsid w:val="00D430E1"/>
    <w:rsid w:val="00D46282"/>
    <w:rsid w:val="00D874F3"/>
    <w:rsid w:val="00DC74DC"/>
    <w:rsid w:val="00DD0D96"/>
    <w:rsid w:val="00DF0DC4"/>
    <w:rsid w:val="00E0071E"/>
    <w:rsid w:val="00E21ADF"/>
    <w:rsid w:val="00E45B2A"/>
    <w:rsid w:val="00E53FE1"/>
    <w:rsid w:val="00F0104D"/>
    <w:rsid w:val="00F2321A"/>
    <w:rsid w:val="00F50E7E"/>
    <w:rsid w:val="00F55FC6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BC600-4224-4424-8128-9012EC9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32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3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F232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F232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главление_"/>
    <w:basedOn w:val="a0"/>
    <w:link w:val="a5"/>
    <w:rsid w:val="00F232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F232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F232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21A"/>
    <w:pPr>
      <w:shd w:val="clear" w:color="auto" w:fill="FFFFFF"/>
      <w:spacing w:after="810" w:line="377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F2321A"/>
    <w:pPr>
      <w:shd w:val="clear" w:color="auto" w:fill="FFFFFF"/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F2321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Оглавление"/>
    <w:basedOn w:val="a"/>
    <w:link w:val="a4"/>
    <w:rsid w:val="00F2321A"/>
    <w:pPr>
      <w:shd w:val="clear" w:color="auto" w:fill="FFFFFF"/>
      <w:spacing w:after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F2321A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F2321A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a">
    <w:name w:val="Table Grid"/>
    <w:basedOn w:val="a1"/>
    <w:uiPriority w:val="39"/>
    <w:rsid w:val="00F2321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D430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30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D430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30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9003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3E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F0EB-2D5C-481B-B3B7-9E169F61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СОА</dc:creator>
  <cp:lastModifiedBy>Пользователь</cp:lastModifiedBy>
  <cp:revision>2</cp:revision>
  <cp:lastPrinted>2022-07-26T05:45:00Z</cp:lastPrinted>
  <dcterms:created xsi:type="dcterms:W3CDTF">2022-12-01T06:25:00Z</dcterms:created>
  <dcterms:modified xsi:type="dcterms:W3CDTF">2022-12-01T06:25:00Z</dcterms:modified>
</cp:coreProperties>
</file>